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87ABB"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 xml:space="preserve">ДОГОВІР </w:t>
      </w:r>
    </w:p>
    <w:p w14:paraId="6431001B"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про надання послуг з використання електронного майданчика</w:t>
      </w:r>
    </w:p>
    <w:p w14:paraId="551128F8"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 xml:space="preserve"> </w:t>
      </w:r>
    </w:p>
    <w:p w14:paraId="1F053A58" w14:textId="68AA5A1D" w:rsidR="000E0FBE" w:rsidRP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sz w:val="24"/>
          <w:szCs w:val="24"/>
          <w:lang w:val="uk-UA"/>
        </w:rPr>
        <w:t xml:space="preserve">м. </w:t>
      </w:r>
      <w:proofErr w:type="spellStart"/>
      <w:r>
        <w:rPr>
          <w:rFonts w:ascii="Times New Roman" w:eastAsia="Times New Roman" w:hAnsi="Times New Roman" w:cs="Times New Roman"/>
          <w:sz w:val="24"/>
          <w:szCs w:val="24"/>
          <w:lang w:val="uk-UA"/>
        </w:rPr>
        <w:t>Кам’янське</w:t>
      </w:r>
      <w:proofErr w:type="spellEnd"/>
      <w:r>
        <w:rPr>
          <w:rFonts w:ascii="Times New Roman" w:eastAsia="Times New Roman" w:hAnsi="Times New Roman" w:cs="Times New Roman"/>
          <w:sz w:val="24"/>
          <w:szCs w:val="24"/>
          <w:lang w:val="uk-UA"/>
        </w:rPr>
        <w:t xml:space="preserve">                                                                   «____»  ___________ 202</w:t>
      </w:r>
      <w:r w:rsidRPr="000E0FBE">
        <w:rPr>
          <w:rFonts w:ascii="Times New Roman" w:eastAsia="Times New Roman" w:hAnsi="Times New Roman" w:cs="Times New Roman"/>
          <w:sz w:val="24"/>
          <w:szCs w:val="24"/>
          <w:lang w:val="uk-UA"/>
        </w:rPr>
        <w:t>6</w:t>
      </w:r>
      <w:r>
        <w:rPr>
          <w:rFonts w:ascii="Times New Roman" w:eastAsia="Times New Roman" w:hAnsi="Times New Roman" w:cs="Times New Roman"/>
          <w:sz w:val="24"/>
          <w:szCs w:val="24"/>
          <w:lang w:val="uk-UA"/>
        </w:rPr>
        <w:t xml:space="preserve"> року </w:t>
      </w:r>
    </w:p>
    <w:p w14:paraId="269C0B66"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sz w:val="24"/>
          <w:szCs w:val="24"/>
          <w:lang w:val="uk-UA"/>
        </w:rPr>
      </w:pPr>
    </w:p>
    <w:p w14:paraId="4B6E2231"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s>
        <w:jc w:val="both"/>
        <w:rPr>
          <w:rFonts w:ascii="Times New Roman" w:hAnsi="Times New Roman" w:cs="Times New Roman"/>
          <w:sz w:val="24"/>
          <w:szCs w:val="24"/>
          <w:lang w:val="uk-UA"/>
        </w:rPr>
      </w:pPr>
      <w:bookmarkStart w:id="0" w:name="h.30j0zll"/>
      <w:bookmarkEnd w:id="0"/>
    </w:p>
    <w:p w14:paraId="11D8673F" w14:textId="77777777" w:rsidR="000E0FBE" w:rsidRPr="00104726"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s>
        <w:jc w:val="both"/>
        <w:rPr>
          <w:rFonts w:ascii="Times New Roman" w:eastAsia="Times New Roman" w:hAnsi="Times New Roman" w:cs="Times New Roman"/>
          <w:sz w:val="24"/>
          <w:szCs w:val="24"/>
          <w:lang w:val="uk-UA"/>
        </w:rPr>
      </w:pPr>
      <w:r w:rsidRPr="0083255D">
        <w:rPr>
          <w:rFonts w:ascii="Times New Roman" w:eastAsia="Times New Roman" w:hAnsi="Times New Roman" w:cs="Times New Roman"/>
          <w:b/>
          <w:sz w:val="24"/>
          <w:szCs w:val="24"/>
          <w:lang w:val="uk-UA"/>
        </w:rPr>
        <w:t>ТОВАРИСТВО З ОБМЕЖЕНОЮ ВІДПОВІДАЛЬНІСТЮ «</w:t>
      </w:r>
      <w:bookmarkStart w:id="1" w:name="_Hlk235176944"/>
      <w:r w:rsidRPr="0083255D">
        <w:rPr>
          <w:rFonts w:ascii="Times New Roman" w:eastAsia="Times New Roman" w:hAnsi="Times New Roman" w:cs="Times New Roman"/>
          <w:b/>
          <w:sz w:val="24"/>
          <w:szCs w:val="24"/>
          <w:lang w:val="uk-UA"/>
        </w:rPr>
        <w:t>ЄВРОПЕЙСЬКА</w:t>
      </w:r>
      <w:bookmarkEnd w:id="1"/>
      <w:r w:rsidRPr="0083255D">
        <w:rPr>
          <w:rFonts w:ascii="Times New Roman" w:eastAsia="Times New Roman" w:hAnsi="Times New Roman" w:cs="Times New Roman"/>
          <w:b/>
          <w:sz w:val="24"/>
          <w:szCs w:val="24"/>
          <w:lang w:val="uk-UA"/>
        </w:rPr>
        <w:t>»</w:t>
      </w:r>
      <w:r w:rsidRPr="0083255D">
        <w:rPr>
          <w:rFonts w:ascii="Times New Roman" w:eastAsia="Times New Roman" w:hAnsi="Times New Roman" w:cs="Times New Roman"/>
          <w:sz w:val="24"/>
          <w:szCs w:val="24"/>
          <w:lang w:val="uk-UA"/>
        </w:rPr>
        <w:t xml:space="preserve"> (далі - Оператор) в особі директора </w:t>
      </w:r>
      <w:proofErr w:type="spellStart"/>
      <w:r w:rsidRPr="0083255D">
        <w:rPr>
          <w:rFonts w:ascii="Times New Roman" w:eastAsia="Times New Roman" w:hAnsi="Times New Roman" w:cs="Times New Roman"/>
          <w:sz w:val="24"/>
          <w:szCs w:val="24"/>
          <w:lang w:val="uk-UA"/>
        </w:rPr>
        <w:t>Аліни</w:t>
      </w:r>
      <w:proofErr w:type="spellEnd"/>
      <w:r w:rsidRPr="0083255D">
        <w:rPr>
          <w:rFonts w:ascii="Times New Roman" w:eastAsia="Times New Roman" w:hAnsi="Times New Roman" w:cs="Times New Roman"/>
          <w:sz w:val="24"/>
          <w:szCs w:val="24"/>
          <w:lang w:val="uk-UA"/>
        </w:rPr>
        <w:t xml:space="preserve"> ТОКАРЄВОЇ, яка діє на підставі Статуту з однієї сторони</w:t>
      </w:r>
      <w:r>
        <w:rPr>
          <w:rFonts w:ascii="Times New Roman" w:eastAsia="Times New Roman" w:hAnsi="Times New Roman" w:cs="Times New Roman"/>
          <w:sz w:val="24"/>
          <w:szCs w:val="24"/>
          <w:lang w:val="uk-UA"/>
        </w:rPr>
        <w:t xml:space="preserve">, і </w:t>
      </w:r>
      <w:r w:rsidRPr="00104726">
        <w:rPr>
          <w:rFonts w:ascii="Times New Roman" w:eastAsia="Times New Roman" w:hAnsi="Times New Roman" w:cs="Times New Roman"/>
          <w:sz w:val="24"/>
          <w:szCs w:val="24"/>
          <w:lang w:val="uk-UA"/>
        </w:rPr>
        <w:t xml:space="preserve">____________________________________________________________________________________________________________________________________________________(далі – </w:t>
      </w:r>
      <w:r w:rsidRPr="00104726">
        <w:rPr>
          <w:rFonts w:ascii="Times New Roman" w:eastAsia="Times New Roman" w:hAnsi="Times New Roman" w:cs="Times New Roman"/>
          <w:b/>
          <w:sz w:val="24"/>
          <w:szCs w:val="24"/>
          <w:lang w:val="uk-UA"/>
        </w:rPr>
        <w:t>Замовник</w:t>
      </w:r>
      <w:r w:rsidRPr="00104726">
        <w:rPr>
          <w:rFonts w:ascii="Times New Roman" w:eastAsia="Times New Roman" w:hAnsi="Times New Roman" w:cs="Times New Roman"/>
          <w:sz w:val="24"/>
          <w:szCs w:val="24"/>
          <w:lang w:val="uk-UA"/>
        </w:rPr>
        <w:t>), в особі __________________________________________</w:t>
      </w:r>
      <w:r>
        <w:rPr>
          <w:rFonts w:ascii="Times New Roman" w:eastAsia="Times New Roman" w:hAnsi="Times New Roman" w:cs="Times New Roman"/>
          <w:sz w:val="24"/>
          <w:szCs w:val="24"/>
          <w:lang w:val="uk-UA"/>
        </w:rPr>
        <w:t>__________________________________</w:t>
      </w:r>
      <w:r w:rsidRPr="00104726">
        <w:rPr>
          <w:rFonts w:ascii="Times New Roman" w:eastAsia="Times New Roman" w:hAnsi="Times New Roman" w:cs="Times New Roman"/>
          <w:sz w:val="24"/>
          <w:szCs w:val="24"/>
          <w:lang w:val="uk-UA"/>
        </w:rPr>
        <w:t xml:space="preserve">, який діє на підставі ____________________________________________________, з іншої сторони (далі – </w:t>
      </w:r>
      <w:r w:rsidRPr="00104726">
        <w:rPr>
          <w:rFonts w:ascii="Times New Roman" w:eastAsia="Times New Roman" w:hAnsi="Times New Roman" w:cs="Times New Roman"/>
          <w:b/>
          <w:sz w:val="24"/>
          <w:szCs w:val="24"/>
          <w:lang w:val="uk-UA"/>
        </w:rPr>
        <w:t>Сторони</w:t>
      </w:r>
      <w:r w:rsidRPr="00104726">
        <w:rPr>
          <w:rFonts w:ascii="Times New Roman" w:eastAsia="Times New Roman" w:hAnsi="Times New Roman" w:cs="Times New Roman"/>
          <w:sz w:val="24"/>
          <w:szCs w:val="24"/>
          <w:lang w:val="uk-UA"/>
        </w:rPr>
        <w:t>), уклали договір про надання послуг з використання електронного майданчика (далі – Договір) про наступне:</w:t>
      </w:r>
    </w:p>
    <w:p w14:paraId="5A47E23C"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s>
        <w:ind w:firstLine="567"/>
        <w:rPr>
          <w:rFonts w:ascii="Times New Roman" w:hAnsi="Times New Roman" w:cs="Times New Roman"/>
          <w:sz w:val="24"/>
          <w:szCs w:val="24"/>
          <w:lang w:val="uk-UA"/>
        </w:rPr>
      </w:pPr>
    </w:p>
    <w:p w14:paraId="12BF0DE3"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t>1. ВИЗНАЧЕННЯ ТЕРМІНІВ</w:t>
      </w:r>
    </w:p>
    <w:p w14:paraId="6981EE13" w14:textId="77777777" w:rsidR="000E0FBE" w:rsidRPr="00104726"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roofErr w:type="spellStart"/>
      <w:r>
        <w:rPr>
          <w:rFonts w:ascii="Times New Roman" w:hAnsi="Times New Roman" w:cs="Times New Roman"/>
          <w:b/>
          <w:sz w:val="24"/>
          <w:szCs w:val="24"/>
          <w:lang w:val="uk-UA"/>
        </w:rPr>
        <w:t>Е</w:t>
      </w:r>
      <w:r w:rsidRPr="00104726">
        <w:rPr>
          <w:rFonts w:ascii="Times New Roman" w:hAnsi="Times New Roman" w:cs="Times New Roman"/>
          <w:b/>
          <w:sz w:val="24"/>
          <w:szCs w:val="24"/>
          <w:lang w:val="uk-UA"/>
        </w:rPr>
        <w:t>лектpонний</w:t>
      </w:r>
      <w:proofErr w:type="spellEnd"/>
      <w:r w:rsidRPr="00104726">
        <w:rPr>
          <w:rFonts w:ascii="Times New Roman" w:hAnsi="Times New Roman" w:cs="Times New Roman"/>
          <w:b/>
          <w:sz w:val="24"/>
          <w:szCs w:val="24"/>
          <w:lang w:val="uk-UA"/>
        </w:rPr>
        <w:t xml:space="preserve"> майданчик </w:t>
      </w:r>
      <w:r>
        <w:rPr>
          <w:rFonts w:ascii="Times New Roman" w:hAnsi="Times New Roman" w:cs="Times New Roman"/>
          <w:b/>
          <w:sz w:val="24"/>
          <w:szCs w:val="24"/>
          <w:lang w:val="uk-UA"/>
        </w:rPr>
        <w:t>ТОВ «</w:t>
      </w:r>
      <w:r w:rsidRPr="0083255D">
        <w:rPr>
          <w:rFonts w:ascii="Times New Roman" w:eastAsia="Times New Roman" w:hAnsi="Times New Roman" w:cs="Times New Roman"/>
          <w:b/>
          <w:sz w:val="24"/>
          <w:szCs w:val="24"/>
          <w:lang w:val="uk-UA"/>
        </w:rPr>
        <w:t>ЄВРОПЕЙСЬКА</w:t>
      </w:r>
      <w:r>
        <w:rPr>
          <w:rFonts w:ascii="Times New Roman" w:hAnsi="Times New Roman" w:cs="Times New Roman"/>
          <w:b/>
          <w:sz w:val="24"/>
          <w:szCs w:val="24"/>
          <w:lang w:val="uk-UA"/>
        </w:rPr>
        <w:t>»</w:t>
      </w:r>
      <w:r w:rsidRPr="00104726">
        <w:rPr>
          <w:rFonts w:ascii="Times New Roman" w:hAnsi="Times New Roman" w:cs="Times New Roman"/>
          <w:b/>
          <w:sz w:val="24"/>
          <w:szCs w:val="24"/>
          <w:lang w:val="uk-UA"/>
        </w:rPr>
        <w:t xml:space="preserve"> (далі - </w:t>
      </w:r>
      <w:proofErr w:type="spellStart"/>
      <w:r w:rsidRPr="00104726">
        <w:rPr>
          <w:rFonts w:ascii="Times New Roman" w:hAnsi="Times New Roman" w:cs="Times New Roman"/>
          <w:b/>
          <w:sz w:val="24"/>
          <w:szCs w:val="24"/>
          <w:lang w:val="uk-UA"/>
        </w:rPr>
        <w:t>Електpонний</w:t>
      </w:r>
      <w:proofErr w:type="spellEnd"/>
      <w:r w:rsidRPr="00104726">
        <w:rPr>
          <w:rFonts w:ascii="Times New Roman" w:hAnsi="Times New Roman" w:cs="Times New Roman"/>
          <w:b/>
          <w:sz w:val="24"/>
          <w:szCs w:val="24"/>
          <w:lang w:val="uk-UA"/>
        </w:rPr>
        <w:t xml:space="preserve"> майданчик)</w:t>
      </w:r>
      <w:r w:rsidRPr="00104726">
        <w:rPr>
          <w:rFonts w:ascii="Times New Roman" w:hAnsi="Times New Roman" w:cs="Times New Roman"/>
          <w:sz w:val="24"/>
          <w:szCs w:val="24"/>
          <w:lang w:val="uk-UA"/>
        </w:rPr>
        <w:t xml:space="preserve"> - </w:t>
      </w:r>
      <w:proofErr w:type="spellStart"/>
      <w:r w:rsidRPr="00104726">
        <w:rPr>
          <w:rFonts w:ascii="Times New Roman" w:hAnsi="Times New Roman" w:cs="Times New Roman"/>
          <w:sz w:val="24"/>
          <w:szCs w:val="24"/>
          <w:lang w:val="uk-UA"/>
        </w:rPr>
        <w:t>автоpизован</w:t>
      </w:r>
      <w:r>
        <w:rPr>
          <w:rFonts w:ascii="Times New Roman" w:hAnsi="Times New Roman" w:cs="Times New Roman"/>
          <w:sz w:val="24"/>
          <w:szCs w:val="24"/>
          <w:lang w:val="uk-UA"/>
        </w:rPr>
        <w:t>а</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інфоpмаційно</w:t>
      </w:r>
      <w:proofErr w:type="spellEnd"/>
      <w:r w:rsidRPr="00104726">
        <w:rPr>
          <w:rFonts w:ascii="Times New Roman" w:hAnsi="Times New Roman" w:cs="Times New Roman"/>
          <w:sz w:val="24"/>
          <w:szCs w:val="24"/>
          <w:lang w:val="uk-UA"/>
        </w:rPr>
        <w:t xml:space="preserve">-телекомунікаційна система, яка є частиною </w:t>
      </w:r>
      <w:proofErr w:type="spellStart"/>
      <w:r w:rsidRPr="00104726">
        <w:rPr>
          <w:rFonts w:ascii="Times New Roman" w:hAnsi="Times New Roman" w:cs="Times New Roman"/>
          <w:sz w:val="24"/>
          <w:szCs w:val="24"/>
          <w:lang w:val="uk-UA"/>
        </w:rPr>
        <w:t>електpонної</w:t>
      </w:r>
      <w:proofErr w:type="spellEnd"/>
      <w:r w:rsidRPr="00104726">
        <w:rPr>
          <w:rFonts w:ascii="Times New Roman" w:hAnsi="Times New Roman" w:cs="Times New Roman"/>
          <w:sz w:val="24"/>
          <w:szCs w:val="24"/>
          <w:lang w:val="uk-UA"/>
        </w:rPr>
        <w:t xml:space="preserve"> системи </w:t>
      </w:r>
      <w:r>
        <w:rPr>
          <w:rFonts w:ascii="Times New Roman" w:hAnsi="Times New Roman" w:cs="Times New Roman"/>
          <w:sz w:val="24"/>
          <w:szCs w:val="24"/>
          <w:lang w:val="en-US"/>
        </w:rPr>
        <w:t>Prozorro</w:t>
      </w:r>
      <w:r>
        <w:rPr>
          <w:rFonts w:ascii="Times New Roman" w:hAnsi="Times New Roman" w:cs="Times New Roman"/>
          <w:sz w:val="24"/>
          <w:szCs w:val="24"/>
          <w:lang w:val="uk-UA"/>
        </w:rPr>
        <w:t>.Продажі</w:t>
      </w:r>
      <w:r w:rsidRPr="00104726">
        <w:rPr>
          <w:rFonts w:ascii="Times New Roman" w:hAnsi="Times New Roman" w:cs="Times New Roman"/>
          <w:sz w:val="24"/>
          <w:szCs w:val="24"/>
          <w:lang w:val="uk-UA"/>
        </w:rPr>
        <w:t xml:space="preserve"> та забезпечує </w:t>
      </w:r>
      <w:proofErr w:type="spellStart"/>
      <w:r w:rsidRPr="00104726">
        <w:rPr>
          <w:rFonts w:ascii="Times New Roman" w:hAnsi="Times New Roman" w:cs="Times New Roman"/>
          <w:sz w:val="24"/>
          <w:szCs w:val="24"/>
          <w:lang w:val="uk-UA"/>
        </w:rPr>
        <w:t>pеєстpацію</w:t>
      </w:r>
      <w:proofErr w:type="spellEnd"/>
      <w:r w:rsidRPr="00104726">
        <w:rPr>
          <w:rFonts w:ascii="Times New Roman" w:hAnsi="Times New Roman" w:cs="Times New Roman"/>
          <w:sz w:val="24"/>
          <w:szCs w:val="24"/>
          <w:lang w:val="uk-UA"/>
        </w:rPr>
        <w:t xml:space="preserve"> осіб, автоматичне </w:t>
      </w:r>
      <w:proofErr w:type="spellStart"/>
      <w:r w:rsidRPr="00104726">
        <w:rPr>
          <w:rFonts w:ascii="Times New Roman" w:hAnsi="Times New Roman" w:cs="Times New Roman"/>
          <w:sz w:val="24"/>
          <w:szCs w:val="24"/>
          <w:lang w:val="uk-UA"/>
        </w:rPr>
        <w:t>pозміщення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отpимання</w:t>
      </w:r>
      <w:proofErr w:type="spellEnd"/>
      <w:r w:rsidRPr="00104726">
        <w:rPr>
          <w:rFonts w:ascii="Times New Roman" w:hAnsi="Times New Roman" w:cs="Times New Roman"/>
          <w:sz w:val="24"/>
          <w:szCs w:val="24"/>
          <w:lang w:val="uk-UA"/>
        </w:rPr>
        <w:t xml:space="preserve"> і </w:t>
      </w:r>
      <w:proofErr w:type="spellStart"/>
      <w:r w:rsidRPr="00104726">
        <w:rPr>
          <w:rFonts w:ascii="Times New Roman" w:hAnsi="Times New Roman" w:cs="Times New Roman"/>
          <w:sz w:val="24"/>
          <w:szCs w:val="24"/>
          <w:lang w:val="uk-UA"/>
        </w:rPr>
        <w:t>пеpедання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інфоpмації</w:t>
      </w:r>
      <w:proofErr w:type="spellEnd"/>
      <w:r w:rsidRPr="00104726">
        <w:rPr>
          <w:rFonts w:ascii="Times New Roman" w:hAnsi="Times New Roman" w:cs="Times New Roman"/>
          <w:sz w:val="24"/>
          <w:szCs w:val="24"/>
          <w:lang w:val="uk-UA"/>
        </w:rPr>
        <w:t xml:space="preserve"> та документів під час </w:t>
      </w:r>
      <w:proofErr w:type="spellStart"/>
      <w:r w:rsidRPr="00104726">
        <w:rPr>
          <w:rFonts w:ascii="Times New Roman" w:hAnsi="Times New Roman" w:cs="Times New Roman"/>
          <w:sz w:val="24"/>
          <w:szCs w:val="24"/>
          <w:lang w:val="uk-UA"/>
        </w:rPr>
        <w:t>пpоведення</w:t>
      </w:r>
      <w:proofErr w:type="spellEnd"/>
      <w:r w:rsidRPr="00104726">
        <w:rPr>
          <w:rFonts w:ascii="Times New Roman" w:hAnsi="Times New Roman" w:cs="Times New Roman"/>
          <w:sz w:val="24"/>
          <w:szCs w:val="24"/>
          <w:lang w:val="uk-UA"/>
        </w:rPr>
        <w:t xml:space="preserve"> </w:t>
      </w:r>
      <w:r>
        <w:rPr>
          <w:rFonts w:ascii="Times New Roman" w:hAnsi="Times New Roman" w:cs="Times New Roman"/>
          <w:sz w:val="24"/>
          <w:szCs w:val="24"/>
          <w:lang w:val="uk-UA"/>
        </w:rPr>
        <w:t>електронних торгів</w:t>
      </w:r>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коpистування</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сеpвісами</w:t>
      </w:r>
      <w:proofErr w:type="spellEnd"/>
      <w:r w:rsidRPr="00104726">
        <w:rPr>
          <w:rFonts w:ascii="Times New Roman" w:hAnsi="Times New Roman" w:cs="Times New Roman"/>
          <w:sz w:val="24"/>
          <w:szCs w:val="24"/>
          <w:lang w:val="uk-UA"/>
        </w:rPr>
        <w:t xml:space="preserve"> з автоматичним обміном </w:t>
      </w:r>
      <w:proofErr w:type="spellStart"/>
      <w:r w:rsidRPr="00104726">
        <w:rPr>
          <w:rFonts w:ascii="Times New Roman" w:hAnsi="Times New Roman" w:cs="Times New Roman"/>
          <w:sz w:val="24"/>
          <w:szCs w:val="24"/>
          <w:lang w:val="uk-UA"/>
        </w:rPr>
        <w:t>інфоpмацією</w:t>
      </w:r>
      <w:proofErr w:type="spellEnd"/>
      <w:r w:rsidRPr="00104726">
        <w:rPr>
          <w:rFonts w:ascii="Times New Roman" w:hAnsi="Times New Roman" w:cs="Times New Roman"/>
          <w:sz w:val="24"/>
          <w:szCs w:val="24"/>
          <w:lang w:val="uk-UA"/>
        </w:rPr>
        <w:t xml:space="preserve">, доступ до якого здійснюється за допомогою веб-сайту, </w:t>
      </w:r>
      <w:proofErr w:type="spellStart"/>
      <w:r w:rsidRPr="00104726">
        <w:rPr>
          <w:rFonts w:ascii="Times New Roman" w:hAnsi="Times New Roman" w:cs="Times New Roman"/>
          <w:sz w:val="24"/>
          <w:szCs w:val="24"/>
          <w:lang w:val="uk-UA"/>
        </w:rPr>
        <w:t>pозміщеного</w:t>
      </w:r>
      <w:proofErr w:type="spellEnd"/>
      <w:r w:rsidRPr="00104726">
        <w:rPr>
          <w:rFonts w:ascii="Times New Roman" w:hAnsi="Times New Roman" w:cs="Times New Roman"/>
          <w:sz w:val="24"/>
          <w:szCs w:val="24"/>
          <w:lang w:val="uk-UA"/>
        </w:rPr>
        <w:t xml:space="preserve"> в </w:t>
      </w:r>
      <w:proofErr w:type="spellStart"/>
      <w:r w:rsidRPr="00104726">
        <w:rPr>
          <w:rFonts w:ascii="Times New Roman" w:hAnsi="Times New Roman" w:cs="Times New Roman"/>
          <w:sz w:val="24"/>
          <w:szCs w:val="24"/>
          <w:lang w:val="uk-UA"/>
        </w:rPr>
        <w:t>меpежі</w:t>
      </w:r>
      <w:proofErr w:type="spellEnd"/>
      <w:r w:rsidRPr="00104726">
        <w:rPr>
          <w:rFonts w:ascii="Times New Roman" w:hAnsi="Times New Roman" w:cs="Times New Roman"/>
          <w:sz w:val="24"/>
          <w:szCs w:val="24"/>
          <w:lang w:val="uk-UA"/>
        </w:rPr>
        <w:t xml:space="preserve"> </w:t>
      </w:r>
      <w:proofErr w:type="spellStart"/>
      <w:r w:rsidRPr="00104726">
        <w:rPr>
          <w:rFonts w:ascii="Times New Roman" w:hAnsi="Times New Roman" w:cs="Times New Roman"/>
          <w:sz w:val="24"/>
          <w:szCs w:val="24"/>
          <w:lang w:val="uk-UA"/>
        </w:rPr>
        <w:t>Інтеpнет</w:t>
      </w:r>
      <w:proofErr w:type="spellEnd"/>
      <w:r w:rsidRPr="00104726">
        <w:rPr>
          <w:rFonts w:ascii="Times New Roman" w:hAnsi="Times New Roman" w:cs="Times New Roman"/>
          <w:sz w:val="24"/>
          <w:szCs w:val="24"/>
          <w:lang w:val="uk-UA"/>
        </w:rPr>
        <w:t xml:space="preserve"> за </w:t>
      </w:r>
      <w:proofErr w:type="spellStart"/>
      <w:r w:rsidRPr="00104726">
        <w:rPr>
          <w:rFonts w:ascii="Times New Roman" w:hAnsi="Times New Roman" w:cs="Times New Roman"/>
          <w:sz w:val="24"/>
          <w:szCs w:val="24"/>
          <w:lang w:val="uk-UA"/>
        </w:rPr>
        <w:t>адpесою</w:t>
      </w:r>
      <w:proofErr w:type="spellEnd"/>
      <w:r w:rsidRPr="00104726">
        <w:rPr>
          <w:rFonts w:ascii="Times New Roman" w:hAnsi="Times New Roman" w:cs="Times New Roman"/>
          <w:sz w:val="24"/>
          <w:szCs w:val="24"/>
          <w:lang w:val="uk-UA"/>
        </w:rPr>
        <w:t>:</w:t>
      </w:r>
      <w:r>
        <w:rPr>
          <w:rFonts w:ascii="Times New Roman" w:hAnsi="Times New Roman" w:cs="Times New Roman"/>
          <w:sz w:val="24"/>
          <w:szCs w:val="24"/>
          <w:lang w:val="uk-UA"/>
        </w:rPr>
        <w:t xml:space="preserve"> </w:t>
      </w:r>
      <w:bookmarkStart w:id="2" w:name="_Hlk235177296"/>
      <w:r w:rsidRPr="005B3771">
        <w:rPr>
          <w:rFonts w:ascii="Times New Roman" w:hAnsi="Times New Roman" w:cs="Times New Roman"/>
          <w:sz w:val="24"/>
          <w:szCs w:val="24"/>
          <w:u w:val="single"/>
          <w:lang w:val="uk-UA"/>
        </w:rPr>
        <w:t>sale.tbe-birzha.com.ua</w:t>
      </w:r>
      <w:bookmarkEnd w:id="2"/>
    </w:p>
    <w:p w14:paraId="63748DA2"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roofErr w:type="spellStart"/>
      <w:r>
        <w:rPr>
          <w:rFonts w:ascii="Times New Roman" w:hAnsi="Times New Roman" w:cs="Times New Roman"/>
          <w:b/>
          <w:sz w:val="24"/>
          <w:szCs w:val="24"/>
          <w:lang w:val="uk-UA"/>
        </w:rPr>
        <w:t>Електpонна</w:t>
      </w:r>
      <w:proofErr w:type="spellEnd"/>
      <w:r>
        <w:rPr>
          <w:rFonts w:ascii="Times New Roman" w:hAnsi="Times New Roman" w:cs="Times New Roman"/>
          <w:b/>
          <w:sz w:val="24"/>
          <w:szCs w:val="24"/>
          <w:lang w:val="uk-UA"/>
        </w:rPr>
        <w:t xml:space="preserve"> торгова система </w:t>
      </w:r>
      <w:r>
        <w:rPr>
          <w:rFonts w:ascii="Times New Roman" w:hAnsi="Times New Roman" w:cs="Times New Roman"/>
          <w:b/>
          <w:sz w:val="24"/>
          <w:szCs w:val="24"/>
          <w:lang w:val="en-US"/>
        </w:rPr>
        <w:t>Prozorro</w:t>
      </w:r>
      <w:r>
        <w:rPr>
          <w:rFonts w:ascii="Times New Roman" w:hAnsi="Times New Roman" w:cs="Times New Roman"/>
          <w:b/>
          <w:sz w:val="24"/>
          <w:szCs w:val="24"/>
          <w:lang w:val="uk-UA"/>
        </w:rPr>
        <w:t>.Продажі (далі - ЕТС)</w:t>
      </w:r>
      <w:r>
        <w:rPr>
          <w:rFonts w:ascii="Times New Roman" w:hAnsi="Times New Roman" w:cs="Times New Roman"/>
          <w:sz w:val="24"/>
          <w:szCs w:val="24"/>
          <w:lang w:val="uk-UA"/>
        </w:rPr>
        <w:t xml:space="preserve"> - </w:t>
      </w:r>
      <w:proofErr w:type="spellStart"/>
      <w:r>
        <w:rPr>
          <w:rFonts w:ascii="Times New Roman" w:hAnsi="Times New Roman" w:cs="Times New Roman"/>
          <w:sz w:val="24"/>
          <w:szCs w:val="22"/>
          <w:lang w:val="uk-UA"/>
        </w:rPr>
        <w:t>інфоpмаційно</w:t>
      </w:r>
      <w:proofErr w:type="spellEnd"/>
      <w:r>
        <w:rPr>
          <w:rFonts w:ascii="Times New Roman" w:hAnsi="Times New Roman" w:cs="Times New Roman"/>
          <w:sz w:val="24"/>
          <w:szCs w:val="22"/>
          <w:lang w:val="uk-UA"/>
        </w:rPr>
        <w:t xml:space="preserve">-телекомунікаційна система, що забезпечує можливість створення, </w:t>
      </w:r>
      <w:proofErr w:type="spellStart"/>
      <w:r>
        <w:rPr>
          <w:rFonts w:ascii="Times New Roman" w:hAnsi="Times New Roman" w:cs="Times New Roman"/>
          <w:sz w:val="24"/>
          <w:szCs w:val="22"/>
          <w:lang w:val="uk-UA"/>
        </w:rPr>
        <w:t>pозміщення</w:t>
      </w:r>
      <w:proofErr w:type="spellEnd"/>
      <w:r>
        <w:rPr>
          <w:rFonts w:ascii="Times New Roman" w:hAnsi="Times New Roman" w:cs="Times New Roman"/>
          <w:sz w:val="24"/>
          <w:szCs w:val="22"/>
          <w:lang w:val="uk-UA"/>
        </w:rPr>
        <w:t xml:space="preserve">, </w:t>
      </w:r>
      <w:proofErr w:type="spellStart"/>
      <w:r>
        <w:rPr>
          <w:rFonts w:ascii="Times New Roman" w:hAnsi="Times New Roman" w:cs="Times New Roman"/>
          <w:sz w:val="24"/>
          <w:szCs w:val="22"/>
          <w:lang w:val="uk-UA"/>
        </w:rPr>
        <w:t>опpилюднення</w:t>
      </w:r>
      <w:proofErr w:type="spellEnd"/>
      <w:r>
        <w:rPr>
          <w:rFonts w:ascii="Times New Roman" w:hAnsi="Times New Roman" w:cs="Times New Roman"/>
          <w:sz w:val="24"/>
          <w:szCs w:val="22"/>
          <w:lang w:val="uk-UA"/>
        </w:rPr>
        <w:t xml:space="preserve"> та обмін </w:t>
      </w:r>
      <w:proofErr w:type="spellStart"/>
      <w:r>
        <w:rPr>
          <w:rFonts w:ascii="Times New Roman" w:hAnsi="Times New Roman" w:cs="Times New Roman"/>
          <w:sz w:val="24"/>
          <w:szCs w:val="22"/>
          <w:lang w:val="uk-UA"/>
        </w:rPr>
        <w:t>інфоpмацією</w:t>
      </w:r>
      <w:proofErr w:type="spellEnd"/>
      <w:r>
        <w:rPr>
          <w:rFonts w:ascii="Times New Roman" w:hAnsi="Times New Roman" w:cs="Times New Roman"/>
          <w:sz w:val="24"/>
          <w:szCs w:val="22"/>
          <w:lang w:val="uk-UA"/>
        </w:rPr>
        <w:t xml:space="preserve"> і документами в </w:t>
      </w:r>
      <w:proofErr w:type="spellStart"/>
      <w:r>
        <w:rPr>
          <w:rFonts w:ascii="Times New Roman" w:hAnsi="Times New Roman" w:cs="Times New Roman"/>
          <w:sz w:val="24"/>
          <w:szCs w:val="22"/>
          <w:lang w:val="uk-UA"/>
        </w:rPr>
        <w:t>електpонному</w:t>
      </w:r>
      <w:proofErr w:type="spellEnd"/>
      <w:r>
        <w:rPr>
          <w:rFonts w:ascii="Times New Roman" w:hAnsi="Times New Roman" w:cs="Times New Roman"/>
          <w:sz w:val="24"/>
          <w:szCs w:val="22"/>
          <w:lang w:val="uk-UA"/>
        </w:rPr>
        <w:t xml:space="preserve"> вигляді, необхідної для проведення електронних торгів. ЕТС є загальнодоступною та гарантує відсутність дискримінації та рівні права під час реєстрації всіма заінтересованими особами та рівний доступ до інформації всім особам;</w:t>
      </w:r>
    </w:p>
    <w:p w14:paraId="096A683B"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b/>
          <w:sz w:val="24"/>
          <w:szCs w:val="22"/>
          <w:lang w:val="uk-UA"/>
        </w:rPr>
        <w:t>Замовники</w:t>
      </w:r>
      <w:r>
        <w:rPr>
          <w:rFonts w:ascii="Times New Roman" w:hAnsi="Times New Roman" w:cs="Times New Roman"/>
          <w:sz w:val="24"/>
          <w:szCs w:val="22"/>
          <w:lang w:val="uk-UA"/>
        </w:rPr>
        <w:t xml:space="preserve"> </w:t>
      </w:r>
      <w:r>
        <w:rPr>
          <w:rFonts w:ascii="Times New Roman" w:hAnsi="Times New Roman" w:cs="Times New Roman"/>
          <w:b/>
          <w:sz w:val="24"/>
          <w:szCs w:val="22"/>
          <w:lang w:val="uk-UA"/>
        </w:rPr>
        <w:t>приватної форми власності</w:t>
      </w:r>
      <w:r>
        <w:rPr>
          <w:rFonts w:ascii="Times New Roman" w:hAnsi="Times New Roman" w:cs="Times New Roman"/>
          <w:sz w:val="24"/>
          <w:szCs w:val="22"/>
          <w:lang w:val="uk-UA"/>
        </w:rPr>
        <w:t xml:space="preserve"> – юридичні особи та/або суб’єкти господарювання – організатори електронних аукціонів в ЕТС, у яких фізичні особи або юридичні особи приватної форми власності володіють часткою (акціями, паями) у розмірі 50 і більше відсотків у статутному капіталі таких суб’єктів господарювання, фізичні особи-підприємці, що є власниками лотів, які виставляються на електронний аукціон.</w:t>
      </w:r>
    </w:p>
    <w:p w14:paraId="522D53E2"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b/>
          <w:sz w:val="24"/>
          <w:szCs w:val="22"/>
          <w:lang w:val="uk-UA"/>
        </w:rPr>
        <w:t>Центральна база даних</w:t>
      </w:r>
      <w:r>
        <w:rPr>
          <w:rFonts w:ascii="Times New Roman" w:hAnsi="Times New Roman" w:cs="Times New Roman"/>
          <w:sz w:val="24"/>
          <w:szCs w:val="22"/>
          <w:lang w:val="uk-UA"/>
        </w:rPr>
        <w:t xml:space="preserve"> – сукупність технічних та програмних засобів, у складі бази даних та модулю електронного аукціону, що забезпечують можливість проведення електронних торгів.</w:t>
      </w:r>
    </w:p>
    <w:p w14:paraId="2FF7E4A3" w14:textId="77777777" w:rsidR="000E0FBE" w:rsidRDefault="000E0FBE" w:rsidP="000E0FBE">
      <w:pPr>
        <w:pStyle w:val="11"/>
        <w:widowControl w:val="0"/>
        <w:tabs>
          <w:tab w:val="left" w:pos="1440"/>
        </w:tabs>
        <w:ind w:firstLine="567"/>
        <w:jc w:val="both"/>
        <w:rPr>
          <w:rFonts w:ascii="Times New Roman" w:hAnsi="Times New Roman" w:cs="Times New Roman"/>
          <w:sz w:val="24"/>
          <w:szCs w:val="24"/>
          <w:lang w:val="uk-UA"/>
        </w:rPr>
      </w:pPr>
    </w:p>
    <w:p w14:paraId="540B0B65"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bookmarkStart w:id="3" w:name="h.1fob9te"/>
      <w:bookmarkEnd w:id="3"/>
      <w:r>
        <w:rPr>
          <w:rFonts w:ascii="Times New Roman" w:eastAsia="Times New Roman" w:hAnsi="Times New Roman" w:cs="Times New Roman"/>
          <w:b/>
          <w:sz w:val="24"/>
          <w:szCs w:val="22"/>
          <w:lang w:val="uk-UA"/>
        </w:rPr>
        <w:t>2. ПРЕДМЕТ ДОГОВОРУ</w:t>
      </w:r>
    </w:p>
    <w:p w14:paraId="46C0F4C9"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p>
    <w:p w14:paraId="737BADB7" w14:textId="77777777" w:rsidR="000E0FBE" w:rsidRDefault="000E0FBE" w:rsidP="000E0FBE">
      <w:pPr>
        <w:pStyle w:val="11"/>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 xml:space="preserve">2.1. Відповідно до цього Договору та Регламенту роботи електронної торгової системи </w:t>
      </w:r>
      <w:proofErr w:type="spellStart"/>
      <w:r>
        <w:rPr>
          <w:rFonts w:ascii="Times New Roman" w:eastAsia="Times New Roman" w:hAnsi="Times New Roman" w:cs="Times New Roman"/>
          <w:sz w:val="24"/>
          <w:szCs w:val="22"/>
          <w:lang w:val="uk-UA"/>
        </w:rPr>
        <w:t>Prozorro.Продажі</w:t>
      </w:r>
      <w:proofErr w:type="spellEnd"/>
      <w:r>
        <w:rPr>
          <w:rFonts w:ascii="Times New Roman" w:eastAsia="Times New Roman" w:hAnsi="Times New Roman" w:cs="Times New Roman"/>
          <w:sz w:val="24"/>
          <w:szCs w:val="22"/>
          <w:lang w:val="uk-UA"/>
        </w:rPr>
        <w:t xml:space="preserve"> ЦБД2 щодо проведення електронних аукціонів з продажу/надання в оренду майна (активів)/передачі права (далі – Регламент ЕТС), Оператор бере на себе зобов’язання щодо забезпечення функціонування Електронного майданчика та надає доступ Замовнику до інформаційних та технологічних ресурсів </w:t>
      </w:r>
      <w:r>
        <w:rPr>
          <w:rFonts w:ascii="Times New Roman" w:eastAsia="Times New Roman" w:hAnsi="Times New Roman" w:cs="Times New Roman"/>
          <w:sz w:val="24"/>
          <w:szCs w:val="22"/>
          <w:lang w:val="uk-UA"/>
        </w:rPr>
        <w:lastRenderedPageBreak/>
        <w:t>Електронного майданчика</w:t>
      </w:r>
      <w:r>
        <w:rPr>
          <w:rFonts w:ascii="Times New Roman" w:eastAsia="Times New Roman" w:hAnsi="Times New Roman" w:cs="Times New Roman"/>
          <w:color w:val="FF0000"/>
          <w:sz w:val="24"/>
          <w:szCs w:val="22"/>
          <w:lang w:val="uk-UA"/>
        </w:rPr>
        <w:t xml:space="preserve"> </w:t>
      </w:r>
      <w:r>
        <w:rPr>
          <w:rFonts w:ascii="Times New Roman" w:eastAsia="Times New Roman" w:hAnsi="Times New Roman" w:cs="Times New Roman"/>
          <w:sz w:val="24"/>
          <w:szCs w:val="22"/>
          <w:lang w:val="uk-UA"/>
        </w:rPr>
        <w:t xml:space="preserve">для організації та проведення торгів в електронній формі (далі – Послуга), а Замовник зобов’язується використовувати Електронний майданчик відповідно до Регламенту ЕТС. </w:t>
      </w:r>
    </w:p>
    <w:p w14:paraId="6AC4387E" w14:textId="77777777" w:rsidR="000E0FBE" w:rsidRDefault="000E0FBE" w:rsidP="000E0FBE">
      <w:pPr>
        <w:pStyle w:val="11"/>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 xml:space="preserve">2.2. Договір надає Замовнику право, але не зобов'язує його реалізовувати/надавати в оренду майно через систему </w:t>
      </w:r>
      <w:r>
        <w:rPr>
          <w:rFonts w:ascii="Times New Roman" w:eastAsia="Times New Roman" w:hAnsi="Times New Roman" w:cs="Times New Roman"/>
          <w:sz w:val="24"/>
          <w:szCs w:val="22"/>
          <w:lang w:val="en-US"/>
        </w:rPr>
        <w:t>Prozorro</w:t>
      </w:r>
      <w:r>
        <w:rPr>
          <w:rFonts w:ascii="Times New Roman" w:eastAsia="Times New Roman" w:hAnsi="Times New Roman" w:cs="Times New Roman"/>
          <w:sz w:val="24"/>
          <w:szCs w:val="22"/>
          <w:lang w:val="uk-UA"/>
        </w:rPr>
        <w:t>.Продажі.</w:t>
      </w:r>
    </w:p>
    <w:p w14:paraId="04B83316"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bookmarkStart w:id="4" w:name="h.3znysh7"/>
      <w:bookmarkStart w:id="5" w:name="h.2et92p0"/>
      <w:bookmarkStart w:id="6" w:name="h.tyjcwt"/>
      <w:bookmarkStart w:id="7" w:name="h.3dy6vkm"/>
      <w:bookmarkEnd w:id="4"/>
      <w:bookmarkEnd w:id="5"/>
      <w:bookmarkEnd w:id="6"/>
      <w:bookmarkEnd w:id="7"/>
      <w:r>
        <w:rPr>
          <w:rFonts w:ascii="Times New Roman" w:hAnsi="Times New Roman" w:cs="Times New Roman"/>
          <w:sz w:val="24"/>
          <w:szCs w:val="22"/>
          <w:lang w:val="uk-UA"/>
        </w:rPr>
        <w:t>2.3. Порядок організації та проведення торгів в електронній формі, а також порядок взаємодії Замовника і Оператора встановлюється Регламентом ЕТС.</w:t>
      </w:r>
    </w:p>
    <w:p w14:paraId="0F827619" w14:textId="56796318"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2.</w:t>
      </w:r>
      <w:r w:rsidR="006E0EBC">
        <w:rPr>
          <w:rFonts w:ascii="Times New Roman" w:hAnsi="Times New Roman" w:cs="Times New Roman"/>
          <w:sz w:val="24"/>
          <w:szCs w:val="22"/>
          <w:lang w:val="uk-UA"/>
        </w:rPr>
        <w:t>4</w:t>
      </w:r>
      <w:r>
        <w:rPr>
          <w:rFonts w:ascii="Times New Roman" w:hAnsi="Times New Roman" w:cs="Times New Roman"/>
          <w:sz w:val="24"/>
          <w:szCs w:val="22"/>
          <w:lang w:val="uk-UA"/>
        </w:rPr>
        <w:t xml:space="preserve">. Підписання цього Договору свідчить про згоду Замовника на здійснення обробки його персональних даних Оператором, наданих для реєстрації на Електронному торговому майданчику. </w:t>
      </w:r>
    </w:p>
    <w:p w14:paraId="1AF944B9"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67CE240D"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6A4A056D"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bookmarkStart w:id="8" w:name="h.1t3h5sf"/>
      <w:bookmarkEnd w:id="8"/>
      <w:r>
        <w:rPr>
          <w:rFonts w:ascii="Times New Roman" w:eastAsia="Times New Roman" w:hAnsi="Times New Roman" w:cs="Times New Roman"/>
          <w:b/>
          <w:sz w:val="24"/>
          <w:szCs w:val="22"/>
          <w:lang w:val="uk-UA"/>
        </w:rPr>
        <w:t>3. ПРАВА ТА ОБОВ’ЯЗКИ СТОРІН</w:t>
      </w:r>
    </w:p>
    <w:p w14:paraId="34BF065B"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center"/>
        <w:rPr>
          <w:rFonts w:ascii="Times New Roman" w:eastAsia="Times New Roman" w:hAnsi="Times New Roman" w:cs="Times New Roman"/>
          <w:b/>
          <w:sz w:val="24"/>
          <w:szCs w:val="22"/>
          <w:lang w:val="uk-UA"/>
        </w:rPr>
      </w:pPr>
    </w:p>
    <w:p w14:paraId="1F63B02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bookmarkStart w:id="9" w:name="h.4d34og8"/>
      <w:bookmarkEnd w:id="9"/>
      <w:r>
        <w:rPr>
          <w:rFonts w:ascii="Times New Roman" w:eastAsia="Times New Roman" w:hAnsi="Times New Roman" w:cs="Times New Roman"/>
          <w:b/>
          <w:sz w:val="24"/>
          <w:szCs w:val="22"/>
          <w:lang w:val="uk-UA"/>
        </w:rPr>
        <w:tab/>
        <w:t>3.1. Оператор має право:</w:t>
      </w:r>
    </w:p>
    <w:p w14:paraId="4E69422C"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3.1.1. На свій розсуд робити зміни технічних характеристик та інтерфейсу електронного торгового майданчика, що не суперечить чинному законодавству України і не перешкоджають виконанню цього договору, з обов’язковим інформуванням Замовника про проведені зміни шляхом розміщення інформації на електронному торговому майданчику.</w:t>
      </w:r>
    </w:p>
    <w:p w14:paraId="371C7DCF"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hAnsi="Times New Roman" w:cs="Times New Roman"/>
          <w:sz w:val="24"/>
          <w:szCs w:val="22"/>
          <w:lang w:val="uk-UA"/>
        </w:rPr>
        <w:tab/>
        <w:t>3.1.2. Давати рекомендації Замовнику з питань роботи на електронному торговому майданчику та проведення  торгових процедур в електронній формі.</w:t>
      </w:r>
    </w:p>
    <w:p w14:paraId="5B133049"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3.1.3. Запитувати у Замовника необхідну інформацію для організації та проведення електронних торгів, в тому числі паперові копії документів з метою верифікації даних;</w:t>
      </w:r>
    </w:p>
    <w:p w14:paraId="0A30424E"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3.1.4. Ознайомлюватися з фізичними властивостями та станом майна (активів), що виставляються для продажу/надання в оренду через ЕТС, а також одержувати інформацію та документи, що стосуються майна (активів)/права, заявлених до продажу/надання в оренду/передачі.</w:t>
      </w:r>
    </w:p>
    <w:p w14:paraId="786C5F62"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70942384"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r>
        <w:rPr>
          <w:rFonts w:ascii="Times New Roman" w:eastAsia="Times New Roman" w:hAnsi="Times New Roman" w:cs="Times New Roman"/>
          <w:b/>
          <w:sz w:val="24"/>
          <w:szCs w:val="22"/>
          <w:lang w:val="uk-UA"/>
        </w:rPr>
        <w:tab/>
        <w:t>3.2. Оператор зобов'язаний:</w:t>
      </w:r>
    </w:p>
    <w:p w14:paraId="7E2374F6"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3.2.1. Надавати послуги Оператора відповідно до умов цього Договору та Регламенту ЕТС;</w:t>
      </w:r>
    </w:p>
    <w:p w14:paraId="314B04DE"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3.2.2. Забезпечити безперебійне функціонування та доступ до Електронного майданчика, який відповідає вимогам, встановленим Регламентом ЕТС, а саме: є загальнодоступним, гарантує недискримінацію учасників, рівні права під час реєстрації та рівний доступ до інформації всім особам, обмін і збереження інформації та документів має відбуватись з гарантуванням непорушності даних про учасників і їхніх пропозицій під час проведення процедури реалізації/надання в оренду майна, та їх конфіденційність до моменту розкриття цінових пропозицій/закритих цінових пропозицій.</w:t>
      </w:r>
    </w:p>
    <w:p w14:paraId="26068A19"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3.2.3 Забезпечити можливість розміщення на Електронному майданчику документів, необхідних для участі у електронних торгах  в т. ч. необхідність оприлюднення яких передбачена Законодавством та Регламентом ЕТС, внесення змін до них та зберігання протягом строку, передбаченого законодавством.</w:t>
      </w:r>
    </w:p>
    <w:p w14:paraId="63ECA591"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3.2.4. Забезпечити можливість здійснювати обмін інформацією з використанням Інтернету.</w:t>
      </w:r>
    </w:p>
    <w:p w14:paraId="0898864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3.2.5. Забезпечити постійну синхронізацію з усіма учасниками електронної системи для надання актуальної інформації Замовнику та учасникам, за умови безперебійного функціонування центральної бази даних. Оператор не несе відповідальність за невчасне оновлення даних, пов’язане із нерегулярною роботою центральної бази даних.</w:t>
      </w:r>
    </w:p>
    <w:p w14:paraId="5E63A95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3.2.6. Забезпечити наявність загальнодоступних засобів телекомунікації, що не обмежують участі у електронних торгах.</w:t>
      </w:r>
    </w:p>
    <w:p w14:paraId="3063F86C"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lastRenderedPageBreak/>
        <w:tab/>
        <w:t>3.2.7. Забезпечити функціонування системи електронного обміну документами з використанням методів ідентифікації, вимоги до яких визначаються Кабінетом Міністрів України.</w:t>
      </w:r>
    </w:p>
    <w:p w14:paraId="063E1936"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4"/>
          <w:lang w:val="uk-UA"/>
        </w:rPr>
        <w:tab/>
      </w:r>
      <w:bookmarkStart w:id="10" w:name="h.lnxbz9"/>
      <w:bookmarkEnd w:id="10"/>
      <w:r>
        <w:rPr>
          <w:rFonts w:ascii="Times New Roman" w:eastAsia="Times New Roman" w:hAnsi="Times New Roman" w:cs="Times New Roman"/>
          <w:sz w:val="24"/>
          <w:szCs w:val="22"/>
          <w:lang w:val="uk-UA"/>
        </w:rPr>
        <w:t>3.2.8. Під час використання Електронного майданчика забезпечити введення/виведення даних, приймання команд та відображення результатів їх виконання в інтерактивному режимі реального часу.</w:t>
      </w:r>
    </w:p>
    <w:p w14:paraId="1759D528"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3.2.9. Забезпечити функціонування системи збереження даних, що здійснює зберігання протягом не менш як 3 років усіх документів, що надійшли від замовників, учасників, органу оскарження.</w:t>
      </w:r>
    </w:p>
    <w:p w14:paraId="6C531D4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3.2.10. Забезпечити безперервність процесу електронних торгів.</w:t>
      </w:r>
    </w:p>
    <w:p w14:paraId="4B96D3AE"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3.2.11. Забезпечити впровадження організаційно-технічних заходів з метою запобігання несанкціонованому доступу до конфіденційної інформації та/або до комерційної таємниці та унеможливлення їх розголошення.</w:t>
      </w:r>
    </w:p>
    <w:p w14:paraId="74439E89" w14:textId="77777777" w:rsidR="000E0FBE" w:rsidRDefault="000E0FBE" w:rsidP="000E0FBE">
      <w:pPr>
        <w:pStyle w:val="11"/>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3.2.12. Повідомляти Замовника про внесені зміни та доповнення до Регламенту ЕТС на електронну адресу, вказану Замовником при реєстрації.</w:t>
      </w:r>
    </w:p>
    <w:p w14:paraId="6125F64A"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08664CED"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bookmarkStart w:id="11" w:name="h.44sinio"/>
      <w:bookmarkEnd w:id="11"/>
      <w:r>
        <w:rPr>
          <w:rFonts w:ascii="Times New Roman" w:eastAsia="Times New Roman" w:hAnsi="Times New Roman" w:cs="Times New Roman"/>
          <w:b/>
          <w:sz w:val="24"/>
          <w:szCs w:val="22"/>
          <w:lang w:val="uk-UA"/>
        </w:rPr>
        <w:t>3.3. Замовник має право:</w:t>
      </w:r>
    </w:p>
    <w:p w14:paraId="57A1E3FB"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3.3.1. У повному обсязі реалізувати свої права організатора чи учасника торгових процедур в порядку і в строки передбачені Регламентом ЕТС.</w:t>
      </w:r>
      <w:r>
        <w:rPr>
          <w:rFonts w:ascii="Times New Roman" w:eastAsia="Times New Roman" w:hAnsi="Times New Roman" w:cs="Times New Roman"/>
          <w:sz w:val="24"/>
          <w:szCs w:val="22"/>
          <w:lang w:val="uk-UA"/>
        </w:rPr>
        <w:tab/>
      </w:r>
    </w:p>
    <w:p w14:paraId="78B403C0"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3.3.2. Звертатися за консультаційною допомогою з питань роботи на електронному торговому майданчику за допомогою телефонного зв’язку та електронною поштою, вказаним на веб-сайті оператора, в робочі дні з 9:00 до 18:00.</w:t>
      </w:r>
      <w:r>
        <w:rPr>
          <w:rFonts w:ascii="Times New Roman" w:hAnsi="Times New Roman" w:cs="Times New Roman"/>
          <w:sz w:val="24"/>
          <w:szCs w:val="22"/>
          <w:lang w:val="uk-UA"/>
        </w:rPr>
        <w:tab/>
      </w:r>
    </w:p>
    <w:p w14:paraId="2D00C859"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hAnsi="Times New Roman" w:cs="Times New Roman"/>
          <w:sz w:val="24"/>
          <w:szCs w:val="22"/>
          <w:lang w:val="uk-UA"/>
        </w:rPr>
        <w:tab/>
        <w:t xml:space="preserve">3.3.3. </w:t>
      </w:r>
      <w:r>
        <w:rPr>
          <w:rFonts w:ascii="Times New Roman" w:eastAsia="Times New Roman" w:hAnsi="Times New Roman" w:cs="Times New Roman"/>
          <w:sz w:val="24"/>
          <w:szCs w:val="22"/>
          <w:lang w:val="uk-UA"/>
        </w:rPr>
        <w:t>Здійснювати обмін інформацією з використанням Електронного майданчика.</w:t>
      </w:r>
    </w:p>
    <w:p w14:paraId="1212D1E1" w14:textId="074F8303"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3.3.4 Отримати інформацію, необхідну для використання Електронного майданчика.</w:t>
      </w:r>
    </w:p>
    <w:p w14:paraId="770A6C84"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r>
        <w:rPr>
          <w:rFonts w:ascii="Times New Roman" w:eastAsia="Times New Roman" w:hAnsi="Times New Roman" w:cs="Times New Roman"/>
          <w:sz w:val="24"/>
          <w:szCs w:val="22"/>
          <w:lang w:val="uk-UA"/>
        </w:rPr>
        <w:tab/>
        <w:t>3.3.5. Надавати Оператору рекомендації з розширення функціоналу та підвищення якості роботи Електронного майданчика</w:t>
      </w:r>
      <w:bookmarkStart w:id="12" w:name="h.1ksv4uv"/>
      <w:bookmarkEnd w:id="12"/>
      <w:r>
        <w:rPr>
          <w:rFonts w:ascii="Times New Roman" w:eastAsia="Times New Roman" w:hAnsi="Times New Roman" w:cs="Times New Roman"/>
          <w:sz w:val="24"/>
          <w:szCs w:val="22"/>
          <w:lang w:val="uk-UA"/>
        </w:rPr>
        <w:t>.</w:t>
      </w:r>
    </w:p>
    <w:p w14:paraId="65F2049A"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p>
    <w:p w14:paraId="10A78381"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b/>
          <w:sz w:val="24"/>
          <w:szCs w:val="22"/>
          <w:lang w:val="uk-UA"/>
        </w:rPr>
      </w:pPr>
      <w:r>
        <w:rPr>
          <w:rFonts w:ascii="Times New Roman" w:eastAsia="Times New Roman" w:hAnsi="Times New Roman" w:cs="Times New Roman"/>
          <w:b/>
          <w:sz w:val="24"/>
          <w:szCs w:val="22"/>
          <w:lang w:val="uk-UA"/>
        </w:rPr>
        <w:tab/>
        <w:t>3.4. Замовник зобов'язаний</w:t>
      </w:r>
    </w:p>
    <w:p w14:paraId="056CB380" w14:textId="0C59BAE8"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color w:val="FF0000"/>
          <w:sz w:val="24"/>
          <w:szCs w:val="22"/>
          <w:lang w:val="uk-UA"/>
        </w:rPr>
      </w:pPr>
      <w:r>
        <w:rPr>
          <w:rFonts w:ascii="Times New Roman" w:eastAsia="Times New Roman" w:hAnsi="Times New Roman" w:cs="Times New Roman"/>
          <w:sz w:val="24"/>
          <w:szCs w:val="22"/>
          <w:lang w:val="uk-UA"/>
        </w:rPr>
        <w:tab/>
        <w:t xml:space="preserve">3.4.1. Ознайомитися і дотримуватися в повному обсязі правил Регламенту ЕТС, а також документації електронного торгового майданчика для проведення торгових процедур в електронній формі. Зазначені документи розміщені у відкритому доступі на інтернет-сайті Оператора за </w:t>
      </w:r>
      <w:r w:rsidRPr="005B3771">
        <w:rPr>
          <w:rFonts w:ascii="Times New Roman" w:hAnsi="Times New Roman" w:cs="Times New Roman"/>
          <w:sz w:val="24"/>
          <w:szCs w:val="24"/>
          <w:u w:val="single"/>
          <w:lang w:val="uk-UA"/>
        </w:rPr>
        <w:t>sale.tbe-birzha.com.ua</w:t>
      </w:r>
      <w:r>
        <w:rPr>
          <w:rFonts w:ascii="Times New Roman" w:hAnsi="Times New Roman" w:cs="Times New Roman"/>
          <w:sz w:val="24"/>
          <w:szCs w:val="24"/>
          <w:u w:val="single"/>
          <w:lang w:val="uk-UA"/>
        </w:rPr>
        <w:t>.</w:t>
      </w:r>
    </w:p>
    <w:p w14:paraId="362EDB7D"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3.4.2. Забезпечити повноту і достовірність документів та відомостей відповідно до Регламенту ЕТС та законодавства України, які надаються Оператору для вчинення дій на електронному торговому майданчику.</w:t>
      </w:r>
    </w:p>
    <w:p w14:paraId="3EA727C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bookmarkStart w:id="13" w:name="h.3rdcrjn"/>
      <w:bookmarkEnd w:id="13"/>
      <w:r>
        <w:rPr>
          <w:rFonts w:ascii="Times New Roman" w:eastAsia="Times New Roman" w:hAnsi="Times New Roman" w:cs="Times New Roman"/>
          <w:sz w:val="24"/>
          <w:szCs w:val="22"/>
          <w:lang w:val="uk-UA"/>
        </w:rPr>
        <w:tab/>
        <w:t>3.4.3. Використовувати Електронний майданчик відповідно до регламенту його роботи.</w:t>
      </w:r>
    </w:p>
    <w:p w14:paraId="2DAD96D8"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cs="Times New Roman"/>
          <w:sz w:val="24"/>
          <w:szCs w:val="22"/>
          <w:lang w:val="uk-UA"/>
        </w:rPr>
      </w:pPr>
      <w:r>
        <w:rPr>
          <w:rFonts w:ascii="Times New Roman" w:eastAsia="Times New Roman" w:hAnsi="Times New Roman" w:cs="Times New Roman"/>
          <w:sz w:val="24"/>
          <w:szCs w:val="22"/>
          <w:lang w:val="uk-UA"/>
        </w:rPr>
        <w:tab/>
        <w:t>3.4.4. З дати публікації оголошення в ЕТС, забезпечити можливість для потенційних покупців та організаторів електронних торгів ознайомлюватися  з фізичними властивостями та станом майна (активів), що виставляються на продаж/надається в оренду через ЕТС, ознайомлюватися з умовами, що стосується права, яке передається, а також надавати запитувану інформацію та документи, що стосуються майна (активів)/права, заявлених до продажу/надання в оренду або передачі.</w:t>
      </w:r>
    </w:p>
    <w:p w14:paraId="7780B3FB"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hAnsi="Times New Roman" w:cs="Times New Roman"/>
          <w:sz w:val="24"/>
          <w:szCs w:val="22"/>
          <w:lang w:val="uk-UA"/>
        </w:rPr>
      </w:pPr>
      <w:bookmarkStart w:id="14" w:name="h.26in1rg"/>
      <w:bookmarkEnd w:id="14"/>
      <w:r>
        <w:rPr>
          <w:rFonts w:ascii="Times New Roman" w:eastAsia="Times New Roman" w:hAnsi="Times New Roman" w:cs="Times New Roman"/>
          <w:sz w:val="24"/>
          <w:szCs w:val="22"/>
          <w:lang w:val="uk-UA"/>
        </w:rPr>
        <w:tab/>
        <w:t>3.4.5. Розміщувати на Електронному майданчику достовірну і повну контактну інформацію, а у випадку зміни інформації повідомляти про це Оператора у письмовій формі протягом 3 робочих днів.</w:t>
      </w:r>
    </w:p>
    <w:p w14:paraId="1F85AA62"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sz w:val="24"/>
          <w:szCs w:val="24"/>
          <w:lang w:val="uk-UA"/>
        </w:rPr>
      </w:pPr>
    </w:p>
    <w:p w14:paraId="65E6315D"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 ВІДПОВІДАЛЬНІСТЬ СТОРІН</w:t>
      </w:r>
      <w:bookmarkStart w:id="15" w:name="h.2jxsxqh"/>
      <w:bookmarkEnd w:id="15"/>
    </w:p>
    <w:p w14:paraId="4B00ACBA"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4.1. За невиконання або неналежне виконання обов'язків за Договором Сторони несуть відповідальність відповідно до положень чинного законодавства України.</w:t>
      </w:r>
    </w:p>
    <w:p w14:paraId="73EF43A5"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bookmarkStart w:id="16" w:name="h.z337ya"/>
      <w:bookmarkEnd w:id="16"/>
      <w:r>
        <w:rPr>
          <w:rFonts w:ascii="Times New Roman" w:eastAsia="Times New Roman" w:hAnsi="Times New Roman" w:cs="Times New Roman"/>
          <w:sz w:val="24"/>
          <w:szCs w:val="24"/>
          <w:lang w:val="uk-UA"/>
        </w:rPr>
        <w:lastRenderedPageBreak/>
        <w:tab/>
        <w:t>4.2. Оператор не несе відповідальності за порушення обміну інформацією, що виникла внаслідок несправності будь-яких засобів телекомунікаційного зв'язку, відключення та перебоїв у мережах живлення, перебої у роботі Центральної бази даних.</w:t>
      </w:r>
    </w:p>
    <w:p w14:paraId="3D02F63F"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4.3. Оператор не несе відповідальність:</w:t>
      </w:r>
    </w:p>
    <w:p w14:paraId="35AD988B" w14:textId="77777777" w:rsidR="000E0FBE" w:rsidRDefault="000E0FBE" w:rsidP="000E0FBE">
      <w:pPr>
        <w:pStyle w:val="11"/>
        <w:tabs>
          <w:tab w:val="left" w:pos="709"/>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4.3.1. за дії переможця, обраного за допомогою ЕТС;</w:t>
      </w:r>
    </w:p>
    <w:p w14:paraId="5FC1D52D"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4.3.2. за достовірність поданої переможцем інформації;.</w:t>
      </w:r>
    </w:p>
    <w:p w14:paraId="2A1C0088" w14:textId="7EBC2C99"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 xml:space="preserve">4.3.3. за якість товарів, послуг та робіт, що пропонує </w:t>
      </w:r>
      <w:r w:rsidR="006E0EBC">
        <w:rPr>
          <w:rFonts w:ascii="Times New Roman" w:eastAsia="Times New Roman" w:hAnsi="Times New Roman" w:cs="Times New Roman"/>
          <w:sz w:val="24"/>
          <w:szCs w:val="24"/>
          <w:lang w:val="uk-UA"/>
        </w:rPr>
        <w:t>Замовник</w:t>
      </w:r>
      <w:r>
        <w:rPr>
          <w:rFonts w:ascii="Times New Roman" w:eastAsia="Times New Roman" w:hAnsi="Times New Roman" w:cs="Times New Roman"/>
          <w:sz w:val="24"/>
          <w:szCs w:val="24"/>
          <w:lang w:val="uk-UA"/>
        </w:rPr>
        <w:t>;</w:t>
      </w:r>
    </w:p>
    <w:p w14:paraId="0F4D2B70"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4.3.4. за зміст інформації, наданої Замовником або отриманої з центральної бази даних;</w:t>
      </w:r>
    </w:p>
    <w:p w14:paraId="1E882CD9" w14:textId="77777777" w:rsidR="000E0FBE" w:rsidRDefault="000E0FBE" w:rsidP="000E0FBE">
      <w:pPr>
        <w:pStyle w:val="11"/>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ab/>
        <w:t>4.3.5. за нецільове використання Замовником або учасниками Електронного майданчика або публікацію Замовником або учасниками в електронній системі торгів недостовірної або некоректної інформації.</w:t>
      </w:r>
    </w:p>
    <w:p w14:paraId="692D4D68" w14:textId="77777777" w:rsidR="000E0FBE" w:rsidRDefault="000E0FBE" w:rsidP="000E0FBE">
      <w:pPr>
        <w:tabs>
          <w:tab w:val="left" w:pos="567"/>
        </w:tabs>
        <w:ind w:firstLine="567"/>
        <w:jc w:val="both"/>
        <w:rPr>
          <w:rFonts w:ascii="Times New Roman" w:eastAsia="Times New Roman" w:hAnsi="Times New Roman" w:cs="Times New Roman"/>
          <w:b/>
          <w:sz w:val="24"/>
          <w:szCs w:val="24"/>
          <w:lang w:val="uk-UA"/>
        </w:rPr>
      </w:pPr>
    </w:p>
    <w:p w14:paraId="09FF810D" w14:textId="77777777" w:rsidR="000E0FBE" w:rsidRDefault="000E0FBE" w:rsidP="000E0FBE">
      <w:pPr>
        <w:tabs>
          <w:tab w:val="left" w:pos="567"/>
        </w:tabs>
        <w:ind w:firstLine="567"/>
        <w:jc w:val="both"/>
        <w:rPr>
          <w:rFonts w:ascii="Times New Roman" w:eastAsia="Times New Roman" w:hAnsi="Times New Roman" w:cs="Times New Roman"/>
          <w:b/>
          <w:sz w:val="24"/>
          <w:szCs w:val="24"/>
          <w:lang w:val="uk-UA"/>
        </w:rPr>
      </w:pPr>
    </w:p>
    <w:p w14:paraId="2A068346" w14:textId="77777777" w:rsidR="000E0FBE" w:rsidRDefault="000E0FBE" w:rsidP="000E0FBE">
      <w:pPr>
        <w:tabs>
          <w:tab w:val="left" w:pos="567"/>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 ФОРС-МАЖОРНІ ОБСТАВИНИ</w:t>
      </w:r>
    </w:p>
    <w:p w14:paraId="56E6ED12" w14:textId="77777777" w:rsidR="000E0FBE" w:rsidRDefault="000E0FBE" w:rsidP="000E0FBE">
      <w:pPr>
        <w:tabs>
          <w:tab w:val="left" w:pos="567"/>
        </w:tabs>
        <w:ind w:firstLine="567"/>
        <w:jc w:val="both"/>
        <w:rPr>
          <w:rFonts w:ascii="Times New Roman" w:hAnsi="Times New Roman" w:cs="Times New Roman"/>
          <w:color w:val="auto"/>
          <w:sz w:val="24"/>
          <w:szCs w:val="24"/>
          <w:lang w:val="uk-UA"/>
        </w:rPr>
      </w:pPr>
      <w:r>
        <w:rPr>
          <w:rFonts w:ascii="Times New Roman" w:eastAsia="Times New Roman" w:hAnsi="Times New Roman" w:cs="Times New Roman"/>
          <w:sz w:val="24"/>
          <w:szCs w:val="24"/>
          <w:lang w:val="uk-UA"/>
        </w:rPr>
        <w:t>5</w:t>
      </w:r>
      <w:r>
        <w:rPr>
          <w:rFonts w:ascii="Times New Roman" w:eastAsia="Times New Roman" w:hAnsi="Times New Roman" w:cs="Times New Roman"/>
          <w:color w:val="auto"/>
          <w:sz w:val="24"/>
          <w:szCs w:val="24"/>
          <w:lang w:val="uk-UA"/>
        </w:rPr>
        <w:t xml:space="preserve">.1. </w:t>
      </w:r>
      <w:r>
        <w:rPr>
          <w:rFonts w:ascii="Times New Roman" w:hAnsi="Times New Roman" w:cs="Times New Roman"/>
          <w:color w:val="auto"/>
          <w:sz w:val="24"/>
          <w:szCs w:val="24"/>
          <w:lang w:val="uk-UA" w:eastAsia="uk-UA"/>
        </w:rPr>
        <w:t xml:space="preserve">Сторони не несуть відповідальності за невиконання або неналежне виконання зобов'язань за цим Договором, якщо належне виконання зобов'язань виявилось неможливим внаслідок дії обставин непереборної сили. При цьому строк виконання зобов’язань за Договором може бути продовжений на строк дії обставин непереборної сили. </w:t>
      </w:r>
    </w:p>
    <w:p w14:paraId="7421A0CE" w14:textId="712ACCBD" w:rsidR="000E0FBE" w:rsidRDefault="000E0FBE" w:rsidP="000E0FBE">
      <w:pPr>
        <w:widowControl w:val="0"/>
        <w:suppressAutoHyphens/>
        <w:autoSpaceDE w:val="0"/>
        <w:ind w:firstLine="567"/>
        <w:jc w:val="both"/>
        <w:rPr>
          <w:rFonts w:ascii="Times New Roman" w:hAnsi="Times New Roman" w:cs="Times New Roman"/>
          <w:color w:val="auto"/>
          <w:sz w:val="24"/>
          <w:szCs w:val="24"/>
          <w:lang w:val="uk-UA" w:eastAsia="uk-UA"/>
        </w:rPr>
      </w:pPr>
      <w:r>
        <w:rPr>
          <w:rFonts w:ascii="Times New Roman" w:hAnsi="Times New Roman" w:cs="Times New Roman"/>
          <w:color w:val="auto"/>
          <w:sz w:val="24"/>
          <w:szCs w:val="24"/>
          <w:lang w:val="uk-UA"/>
        </w:rPr>
        <w:t>5.2.</w:t>
      </w:r>
      <w:r>
        <w:rPr>
          <w:rFonts w:ascii="Times New Roman" w:hAnsi="Times New Roman" w:cs="Times New Roman"/>
          <w:color w:val="auto"/>
          <w:sz w:val="24"/>
          <w:szCs w:val="24"/>
          <w:lang w:val="uk-UA" w:eastAsia="uk-UA"/>
        </w:rPr>
        <w:t>Сторона, що підпала під дію обставин непереборної сили, звільняється від відповідальності за порушення умов Договору виключно у випадку:</w:t>
      </w:r>
    </w:p>
    <w:p w14:paraId="4922F3CC" w14:textId="77777777" w:rsidR="000E0FBE" w:rsidRDefault="000E0FBE" w:rsidP="000E0FBE">
      <w:pPr>
        <w:pStyle w:val="a7"/>
        <w:widowControl w:val="0"/>
        <w:tabs>
          <w:tab w:val="left" w:pos="1701"/>
        </w:tabs>
        <w:suppressAutoHyphens/>
        <w:autoSpaceDE w:val="0"/>
        <w:ind w:left="0" w:firstLine="567"/>
        <w:jc w:val="both"/>
        <w:rPr>
          <w:rFonts w:ascii="Times New Roman" w:hAnsi="Times New Roman" w:cs="Times New Roman"/>
          <w:lang w:val="uk-UA" w:eastAsia="uk-UA"/>
        </w:rPr>
      </w:pPr>
      <w:r>
        <w:rPr>
          <w:rFonts w:ascii="Times New Roman" w:hAnsi="Times New Roman" w:cs="Times New Roman"/>
          <w:lang w:val="uk-UA" w:eastAsia="uk-UA"/>
        </w:rPr>
        <w:t>5.2.1 якщо така Сторона повідомить іншу Сторону про початок дії обставин непереборної сили та неможливість належного виконання умов Договору через таку дію протягом 10 (десяти) календарних днів від дня, коли Сторона дізналася про вплив обставин непереборної сили на можливість належного виконання нею умов Договору;</w:t>
      </w:r>
    </w:p>
    <w:p w14:paraId="5CEFC7C7" w14:textId="77777777" w:rsidR="000E0FBE" w:rsidRDefault="000E0FBE" w:rsidP="000E0FBE">
      <w:pPr>
        <w:pStyle w:val="a7"/>
        <w:widowControl w:val="0"/>
        <w:tabs>
          <w:tab w:val="left" w:pos="1701"/>
        </w:tabs>
        <w:suppressAutoHyphens/>
        <w:autoSpaceDE w:val="0"/>
        <w:ind w:left="0" w:firstLine="567"/>
        <w:jc w:val="both"/>
        <w:rPr>
          <w:rFonts w:ascii="Times New Roman" w:hAnsi="Times New Roman" w:cs="Times New Roman"/>
          <w:lang w:val="uk-UA" w:eastAsia="uk-UA"/>
        </w:rPr>
      </w:pPr>
      <w:r>
        <w:rPr>
          <w:rFonts w:ascii="Times New Roman" w:hAnsi="Times New Roman" w:cs="Times New Roman"/>
          <w:lang w:val="uk-UA" w:eastAsia="uk-UA"/>
        </w:rPr>
        <w:t>5.2.2. якщо дотримається обов’язку підтвердити факт дії обставин непереборної сили та строк їх дії довідкою (документом) Торгово-промислової палати України, або іншого компетентного органу, визначеного законом.</w:t>
      </w:r>
    </w:p>
    <w:p w14:paraId="75D001FE" w14:textId="77777777" w:rsidR="000E0FBE" w:rsidRDefault="000E0FBE" w:rsidP="000E0FBE">
      <w:pPr>
        <w:pStyle w:val="a7"/>
        <w:widowControl w:val="0"/>
        <w:suppressAutoHyphens/>
        <w:autoSpaceDE w:val="0"/>
        <w:ind w:left="0" w:firstLine="567"/>
        <w:jc w:val="both"/>
        <w:rPr>
          <w:rFonts w:ascii="Times New Roman" w:hAnsi="Times New Roman" w:cs="Times New Roman"/>
          <w:lang w:val="uk-UA" w:eastAsia="uk-UA"/>
        </w:rPr>
      </w:pPr>
      <w:r>
        <w:rPr>
          <w:rFonts w:ascii="Times New Roman" w:hAnsi="Times New Roman" w:cs="Times New Roman"/>
          <w:lang w:val="uk-UA" w:eastAsia="uk-UA"/>
        </w:rPr>
        <w:t>5.2.3. Невиконання будь-якою Стороною зобов'язання, визначеного у п. 5.2.1. Договору, позбавляє таку Сторону її права посилатися на зазначені обставини непереборної сили, за виключенням випадку, якщо самі такі обставини перешкоджали відправленню повідомлення іншій Стороні, у такому випадку Сторона, що перебуває під впливом обставин непереборної сили має повідомити про такі обставини іншу Сторону так швидко, як це можливо.</w:t>
      </w:r>
    </w:p>
    <w:p w14:paraId="47E97245" w14:textId="77777777" w:rsidR="000E0FBE" w:rsidRDefault="000E0FBE" w:rsidP="000E0FBE">
      <w:pPr>
        <w:widowControl w:val="0"/>
        <w:suppressAutoHyphens/>
        <w:autoSpaceDE w:val="0"/>
        <w:ind w:firstLine="567"/>
        <w:jc w:val="both"/>
        <w:rPr>
          <w:rFonts w:ascii="Times New Roman" w:hAnsi="Times New Roman" w:cs="Times New Roman"/>
          <w:color w:val="auto"/>
          <w:sz w:val="24"/>
          <w:szCs w:val="24"/>
          <w:lang w:val="uk-UA" w:eastAsia="uk-UA"/>
        </w:rPr>
      </w:pPr>
      <w:r>
        <w:rPr>
          <w:rFonts w:ascii="Times New Roman" w:hAnsi="Times New Roman" w:cs="Times New Roman"/>
          <w:color w:val="auto"/>
          <w:sz w:val="24"/>
          <w:szCs w:val="24"/>
          <w:lang w:val="uk-UA" w:eastAsia="uk-UA"/>
        </w:rPr>
        <w:t>5.2.4 Після завершення дії обставин непереборної сили, Сторона зобов’язана повідомити іншу Сторону про припинення форс-мажорних обставин протягом 10 (десяти) календарних днів від дня припинення дії форс-мажорних обставин.</w:t>
      </w:r>
    </w:p>
    <w:p w14:paraId="61D1AACA" w14:textId="77777777" w:rsidR="000E0FBE" w:rsidRDefault="000E0FBE" w:rsidP="000E0FBE">
      <w:pPr>
        <w:widowControl w:val="0"/>
        <w:suppressAutoHyphens/>
        <w:autoSpaceDE w:val="0"/>
        <w:ind w:firstLine="567"/>
        <w:jc w:val="both"/>
        <w:rPr>
          <w:rFonts w:ascii="Times New Roman" w:hAnsi="Times New Roman" w:cs="Times New Roman"/>
          <w:color w:val="auto"/>
          <w:sz w:val="24"/>
          <w:szCs w:val="24"/>
          <w:lang w:val="uk-UA" w:eastAsia="uk-UA"/>
        </w:rPr>
      </w:pPr>
      <w:r>
        <w:rPr>
          <w:rFonts w:ascii="Times New Roman" w:hAnsi="Times New Roman" w:cs="Times New Roman"/>
          <w:color w:val="auto"/>
          <w:sz w:val="24"/>
          <w:szCs w:val="24"/>
          <w:lang w:val="uk-UA" w:eastAsia="uk-UA"/>
        </w:rPr>
        <w:t>У випадку виникнення обставин непереборної сили Сторони повинні застосувати всіх зусиль для зменшення впливу цих обставин.</w:t>
      </w:r>
    </w:p>
    <w:p w14:paraId="4391EC89" w14:textId="77777777" w:rsidR="000E0FBE" w:rsidRDefault="000E0FBE" w:rsidP="000E0FBE">
      <w:pPr>
        <w:widowControl w:val="0"/>
        <w:suppressAutoHyphens/>
        <w:autoSpaceDE w:val="0"/>
        <w:ind w:firstLine="567"/>
        <w:jc w:val="both"/>
        <w:rPr>
          <w:rFonts w:ascii="Times New Roman" w:hAnsi="Times New Roman" w:cs="Times New Roman"/>
          <w:color w:val="auto"/>
          <w:sz w:val="24"/>
          <w:szCs w:val="24"/>
          <w:lang w:val="uk-UA" w:eastAsia="uk-UA"/>
        </w:rPr>
      </w:pPr>
      <w:r>
        <w:rPr>
          <w:rFonts w:ascii="Times New Roman" w:hAnsi="Times New Roman" w:cs="Times New Roman"/>
          <w:color w:val="auto"/>
          <w:sz w:val="24"/>
          <w:szCs w:val="24"/>
          <w:lang w:val="uk-UA" w:eastAsia="uk-UA"/>
        </w:rPr>
        <w:t>5.2.5. Якщо строк дії форс-мажорних обставин триває понад 60 (шістдесят) календарних днів, будь-яка з Сторін вправі відмовитись від Договору шляхом письмового повідомлення іншої Сторони. При цьому Сторони не несуть відповідальність за збитки, спричинені через таке припинення Договору (відмову від Договору).</w:t>
      </w:r>
    </w:p>
    <w:p w14:paraId="502C25DA" w14:textId="77777777" w:rsidR="000E0FBE" w:rsidRDefault="000E0FBE" w:rsidP="000E0FBE">
      <w:pPr>
        <w:pStyle w:val="11"/>
        <w:widowControl w:val="0"/>
        <w:jc w:val="both"/>
        <w:rPr>
          <w:rFonts w:ascii="Times New Roman" w:hAnsi="Times New Roman" w:cs="Times New Roman"/>
          <w:sz w:val="24"/>
          <w:szCs w:val="24"/>
          <w:lang w:val="uk-UA"/>
        </w:rPr>
      </w:pPr>
    </w:p>
    <w:p w14:paraId="3CEB7F41"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17" w:name="h.3j2qqm3"/>
      <w:bookmarkStart w:id="18" w:name="h.1y810tw"/>
      <w:bookmarkEnd w:id="17"/>
      <w:bookmarkEnd w:id="18"/>
    </w:p>
    <w:p w14:paraId="48B4ED1E" w14:textId="6964039D"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6. ПОРЯДОК ВИРІШЕННЯ СПОРІВ</w:t>
      </w:r>
    </w:p>
    <w:p w14:paraId="5FF97854" w14:textId="77777777" w:rsidR="000E0FBE" w:rsidRDefault="000E0FBE" w:rsidP="000E0FBE">
      <w:pPr>
        <w:suppressAutoHyphens/>
        <w:ind w:firstLine="567"/>
        <w:jc w:val="both"/>
        <w:rPr>
          <w:rFonts w:ascii="Times New Roman" w:hAnsi="Times New Roman" w:cs="Times New Roman"/>
          <w:sz w:val="24"/>
          <w:szCs w:val="24"/>
          <w:lang w:val="uk-UA" w:eastAsia="ar-SA"/>
        </w:rPr>
      </w:pPr>
      <w:bookmarkStart w:id="19" w:name="h.4i7ojhp"/>
      <w:bookmarkStart w:id="20" w:name="h.2xcytpi"/>
      <w:bookmarkEnd w:id="19"/>
      <w:bookmarkEnd w:id="20"/>
      <w:r>
        <w:rPr>
          <w:rFonts w:ascii="Times New Roman" w:hAnsi="Times New Roman" w:cs="Times New Roman"/>
          <w:sz w:val="24"/>
          <w:szCs w:val="24"/>
          <w:lang w:val="uk-UA" w:eastAsia="ar-SA"/>
        </w:rPr>
        <w:t xml:space="preserve">6.1. У випадку виникнення спорів або розбіжностей Сторони зобов’язуються вирішувати їх шляхом взаємних переговорів та консультацій. </w:t>
      </w:r>
    </w:p>
    <w:p w14:paraId="008A25F5" w14:textId="77777777" w:rsidR="000E0FBE" w:rsidRDefault="000E0FBE" w:rsidP="000E0FBE">
      <w:pPr>
        <w:suppressAutoHyphens/>
        <w:ind w:firstLine="567"/>
        <w:jc w:val="both"/>
        <w:rPr>
          <w:rFonts w:ascii="Times New Roman" w:hAnsi="Times New Roman" w:cs="Times New Roman"/>
          <w:sz w:val="24"/>
          <w:szCs w:val="24"/>
          <w:lang w:val="uk-UA" w:eastAsia="ar-SA"/>
        </w:rPr>
      </w:pPr>
      <w:r>
        <w:rPr>
          <w:rFonts w:ascii="Times New Roman" w:hAnsi="Times New Roman" w:cs="Times New Roman"/>
          <w:sz w:val="24"/>
          <w:szCs w:val="24"/>
          <w:lang w:val="uk-UA" w:eastAsia="ar-SA"/>
        </w:rPr>
        <w:t>6.2. У разі недосягнення Сторонами згоди спори (розбіжності) вирішуються у судовому порядку.</w:t>
      </w:r>
    </w:p>
    <w:p w14:paraId="4EDEC9A5"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uk-UA"/>
        </w:rPr>
      </w:pPr>
    </w:p>
    <w:p w14:paraId="53EAAE23"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Times New Roman" w:hAnsi="Times New Roman" w:cs="Times New Roman"/>
          <w:b/>
          <w:color w:val="auto"/>
          <w:sz w:val="24"/>
          <w:szCs w:val="24"/>
          <w:lang w:val="uk-UA"/>
        </w:rPr>
      </w:pPr>
      <w:bookmarkStart w:id="21" w:name="h.1ci93xb"/>
      <w:bookmarkEnd w:id="21"/>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r>
      <w:r>
        <w:rPr>
          <w:rFonts w:ascii="Times New Roman" w:eastAsia="Times New Roman" w:hAnsi="Times New Roman" w:cs="Times New Roman"/>
          <w:b/>
          <w:color w:val="auto"/>
          <w:sz w:val="24"/>
          <w:szCs w:val="24"/>
          <w:lang w:val="uk-UA"/>
        </w:rPr>
        <w:tab/>
        <w:t>7. СТРОК ДІЇ ДОГОВОРУ.</w:t>
      </w:r>
      <w:bookmarkStart w:id="22" w:name="h.3whwml4"/>
      <w:bookmarkEnd w:id="22"/>
      <w:r>
        <w:rPr>
          <w:rFonts w:ascii="Times New Roman" w:eastAsia="Times New Roman" w:hAnsi="Times New Roman" w:cs="Times New Roman"/>
          <w:b/>
          <w:color w:val="auto"/>
          <w:sz w:val="24"/>
          <w:szCs w:val="24"/>
          <w:lang w:val="uk-UA"/>
        </w:rPr>
        <w:t xml:space="preserve"> </w:t>
      </w:r>
    </w:p>
    <w:p w14:paraId="6D2748EF"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eastAsia="Times New Roman" w:hAnsi="Times New Roman" w:cs="Times New Roman"/>
          <w:b/>
          <w:color w:val="auto"/>
          <w:sz w:val="24"/>
          <w:szCs w:val="24"/>
          <w:lang w:val="uk-UA"/>
        </w:rPr>
      </w:pPr>
      <w:r>
        <w:rPr>
          <w:rFonts w:ascii="Times New Roman" w:eastAsia="Times New Roman" w:hAnsi="Times New Roman" w:cs="Times New Roman"/>
          <w:color w:val="auto"/>
          <w:sz w:val="24"/>
          <w:szCs w:val="24"/>
          <w:lang w:val="uk-UA"/>
        </w:rPr>
        <w:t>7.1. Договір набирає чинності з моменту його підписання та</w:t>
      </w:r>
      <w:r>
        <w:rPr>
          <w:rFonts w:ascii="Times New Roman" w:hAnsi="Times New Roman" w:cs="Times New Roman"/>
          <w:color w:val="auto"/>
          <w:sz w:val="24"/>
          <w:szCs w:val="24"/>
          <w:lang w:val="uk-UA" w:eastAsia="uk-UA"/>
        </w:rPr>
        <w:t xml:space="preserve"> діє до настання однієї з обставин,  у пункті 7.3. цього Договору.</w:t>
      </w:r>
    </w:p>
    <w:p w14:paraId="1725D8F6"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color w:val="auto"/>
          <w:sz w:val="24"/>
          <w:szCs w:val="24"/>
          <w:lang w:val="uk-UA"/>
        </w:rPr>
      </w:pPr>
      <w:r>
        <w:rPr>
          <w:rFonts w:ascii="Times New Roman" w:eastAsia="Times New Roman" w:hAnsi="Times New Roman" w:cs="Times New Roman"/>
          <w:color w:val="auto"/>
          <w:sz w:val="24"/>
          <w:szCs w:val="24"/>
          <w:lang w:val="uk-UA"/>
        </w:rPr>
        <w:t xml:space="preserve">7.2. З моменту укладання цього Договору всі попередні домовленості та укладені правочини між Сторонами, що стосуються виконання цього Договору, втрачають чинність. </w:t>
      </w:r>
    </w:p>
    <w:p w14:paraId="22010AA5"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bookmarkStart w:id="23" w:name="h.2bn6wsx"/>
      <w:bookmarkEnd w:id="23"/>
      <w:r>
        <w:rPr>
          <w:rFonts w:ascii="Times New Roman" w:eastAsia="Times New Roman" w:hAnsi="Times New Roman" w:cs="Times New Roman"/>
          <w:sz w:val="24"/>
          <w:szCs w:val="24"/>
          <w:lang w:val="uk-UA"/>
        </w:rPr>
        <w:t>7.3. Договір припиняє свою дію у разі настання хоча б однієї з наступних обставин:</w:t>
      </w:r>
    </w:p>
    <w:p w14:paraId="1D02150A" w14:textId="77777777" w:rsidR="000E0FBE" w:rsidRDefault="000E0FBE" w:rsidP="000E0FBE">
      <w:pPr>
        <w:pStyle w:val="1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7.3.1. на вимогу однієї із Сторін за умови попереднього (за 30 днів) письмового повідомлення про таке припинення;</w:t>
      </w:r>
    </w:p>
    <w:p w14:paraId="73EDE3D7" w14:textId="77777777" w:rsidR="000E0FBE" w:rsidRDefault="000E0FBE" w:rsidP="000E0FBE">
      <w:pPr>
        <w:pStyle w:val="1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7.3.2. ліквідація однієї із Сторін та відсутність правонаступника (з моменту припинення);</w:t>
      </w:r>
    </w:p>
    <w:p w14:paraId="084AACB0" w14:textId="77777777" w:rsidR="000E0FBE" w:rsidRDefault="000E0FBE" w:rsidP="000E0FBE">
      <w:pPr>
        <w:pStyle w:val="11"/>
        <w:tabs>
          <w:tab w:val="left" w:pos="0"/>
          <w:tab w:val="left" w:pos="91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7.3.3. відключення Електронного майданчика від електронної торгової системи та/або Центральної бази даних.</w:t>
      </w:r>
    </w:p>
    <w:p w14:paraId="33CF9FE6"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bookmarkStart w:id="24" w:name="h.87qqwjwbyvcd"/>
      <w:bookmarkStart w:id="25" w:name="h.wwe3mk4znavk"/>
      <w:bookmarkEnd w:id="24"/>
      <w:bookmarkEnd w:id="25"/>
      <w:r>
        <w:rPr>
          <w:rFonts w:ascii="Times New Roman" w:eastAsia="Times New Roman" w:hAnsi="Times New Roman" w:cs="Times New Roman"/>
          <w:sz w:val="24"/>
          <w:szCs w:val="24"/>
          <w:lang w:val="uk-UA"/>
        </w:rPr>
        <w:t>7.4. Усі зміни та доповнення до Договору вносяться Сторонами в письмовій формі шляхом укладення додаткової угоди.</w:t>
      </w:r>
    </w:p>
    <w:p w14:paraId="3F360ABA"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Times New Roman" w:hAnsi="Times New Roman" w:cs="Times New Roman"/>
          <w:sz w:val="24"/>
          <w:szCs w:val="24"/>
          <w:lang w:val="uk-UA"/>
        </w:rPr>
      </w:pPr>
      <w:bookmarkStart w:id="26" w:name="h.vfs86ip98p8f"/>
      <w:bookmarkEnd w:id="26"/>
      <w:r>
        <w:rPr>
          <w:rFonts w:ascii="Times New Roman" w:eastAsia="Times New Roman" w:hAnsi="Times New Roman" w:cs="Times New Roman"/>
          <w:sz w:val="24"/>
          <w:szCs w:val="24"/>
          <w:lang w:val="uk-UA"/>
        </w:rPr>
        <w:t>7.5. Договір укладений українською мовою в 2-х екземплярах, які мають однакову юридичну силу.</w:t>
      </w:r>
      <w:bookmarkStart w:id="27" w:name="h.qsh70q"/>
      <w:bookmarkEnd w:id="27"/>
    </w:p>
    <w:p w14:paraId="1746690D"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uk-UA"/>
        </w:rPr>
      </w:pPr>
    </w:p>
    <w:p w14:paraId="0338C548"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28" w:name="h.3as4poj"/>
      <w:bookmarkEnd w:id="28"/>
      <w:r>
        <w:rPr>
          <w:rFonts w:ascii="Times New Roman" w:eastAsia="Times New Roman" w:hAnsi="Times New Roman" w:cs="Times New Roman"/>
          <w:b/>
          <w:sz w:val="24"/>
          <w:szCs w:val="24"/>
          <w:lang w:val="uk-UA"/>
        </w:rPr>
        <w:t xml:space="preserve">8. ІНШІ УМОВИ </w:t>
      </w:r>
    </w:p>
    <w:p w14:paraId="33F51F6B" w14:textId="77777777" w:rsidR="000E0FBE" w:rsidRDefault="000E0FBE" w:rsidP="000E0FBE">
      <w:pPr>
        <w:pStyle w:val="11"/>
        <w:tabs>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ab/>
        <w:t xml:space="preserve">    8.1. Сторони визнають, що інформація, якою вони будуть обмінюватись у процесі співробітництва в галузі реалізації/надання в оренду майна (активів) передачі права може бути конфіденційною інформацією, якій надається гриф «Конфіденційно» та/або комерційною таємницею, якій надається гриф «Комерційна таємниця» лише у випадку, коли Сторона, що розміщує інформацію, письмово повідомить про її конфіденційність та комерційну таємність. Не вважається конфіденційною інформацією або комерційною таємницею інформація, яка:</w:t>
      </w:r>
    </w:p>
    <w:p w14:paraId="5DC3118E" w14:textId="77777777" w:rsidR="000E0FBE" w:rsidRDefault="000E0FBE" w:rsidP="000E0FBE">
      <w:pPr>
        <w:pStyle w:val="11"/>
        <w:tabs>
          <w:tab w:val="left" w:pos="142"/>
          <w:tab w:val="left" w:pos="993"/>
          <w:tab w:val="left" w:pos="1701"/>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8.1.1.вже є загальновідомою або стала загальновідомою, але не з вини іншої Сторони;</w:t>
      </w:r>
    </w:p>
    <w:p w14:paraId="1F856295" w14:textId="77777777" w:rsidR="000E0FBE" w:rsidRDefault="000E0FBE" w:rsidP="000E0FBE">
      <w:pPr>
        <w:pStyle w:val="11"/>
        <w:tabs>
          <w:tab w:val="left" w:pos="142"/>
          <w:tab w:val="left" w:pos="993"/>
          <w:tab w:val="left" w:pos="1701"/>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8.1.2 була отримана Стороною на законних підставах від третьої особи, яка не мала зобов’язань щодо захисту цієї конфіденційної інформації або комерційної таємниці щодо іншої Сторони;</w:t>
      </w:r>
    </w:p>
    <w:p w14:paraId="5B23BA7B" w14:textId="77777777" w:rsidR="000E0FBE" w:rsidRDefault="000E0FBE" w:rsidP="000E0FBE">
      <w:pPr>
        <w:pStyle w:val="11"/>
        <w:tabs>
          <w:tab w:val="left" w:pos="142"/>
          <w:tab w:val="left" w:pos="993"/>
          <w:tab w:val="left" w:pos="1701"/>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8.1.3. не позначена грифом «Комерційна таємниця» та/або «Конфіденційно», або якщо письмово не повідомлено про її конфіденційність;</w:t>
      </w:r>
    </w:p>
    <w:p w14:paraId="04B5DE0C" w14:textId="77777777" w:rsidR="000E0FBE" w:rsidRDefault="000E0FBE" w:rsidP="000E0FBE">
      <w:pPr>
        <w:pStyle w:val="11"/>
        <w:tabs>
          <w:tab w:val="left" w:pos="993"/>
          <w:tab w:val="left" w:pos="1701"/>
        </w:tabs>
        <w:ind w:firstLine="567"/>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8.1.4. яка відповідно до законодавства не може буди віднесена до конфіденційної інформації та /або комерційної таємниці.</w:t>
      </w:r>
    </w:p>
    <w:p w14:paraId="50143246"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31D97EF2"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lang w:val="uk-UA"/>
        </w:rPr>
      </w:pPr>
    </w:p>
    <w:p w14:paraId="406C5A0B"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bookmarkStart w:id="29" w:name="h.1pxezwc"/>
      <w:bookmarkEnd w:id="29"/>
    </w:p>
    <w:p w14:paraId="51090251"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p>
    <w:p w14:paraId="6EE08AE1"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p>
    <w:p w14:paraId="325CBCED"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p>
    <w:p w14:paraId="6C54EE94" w14:textId="77777777" w:rsidR="000E0FBE"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p>
    <w:p w14:paraId="20E0A6F1" w14:textId="77777777" w:rsidR="000E0FBE" w:rsidRPr="00104726"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eastAsia="Times New Roman" w:hAnsi="Times New Roman" w:cs="Times New Roman"/>
          <w:b/>
          <w:sz w:val="24"/>
          <w:szCs w:val="24"/>
          <w:lang w:val="uk-UA"/>
        </w:rPr>
      </w:pPr>
      <w:r w:rsidRPr="00104726">
        <w:rPr>
          <w:rFonts w:ascii="Times New Roman" w:eastAsia="Times New Roman" w:hAnsi="Times New Roman" w:cs="Times New Roman"/>
          <w:b/>
          <w:sz w:val="24"/>
          <w:szCs w:val="24"/>
          <w:lang w:val="uk-UA"/>
        </w:rPr>
        <w:lastRenderedPageBreak/>
        <w:t xml:space="preserve">9. </w:t>
      </w:r>
      <w:r w:rsidRPr="00104726">
        <w:rPr>
          <w:rFonts w:ascii="Times New Roman" w:hAnsi="Times New Roman" w:cs="Times New Roman"/>
          <w:b/>
          <w:sz w:val="24"/>
          <w:szCs w:val="24"/>
          <w:lang w:val="uk-UA"/>
        </w:rPr>
        <w:t>МІСЦЕЗНАХОДЖЕННЯ ТА БАНКІВСЬКІ РЕКВІЗИТИ СТОРІН</w:t>
      </w:r>
    </w:p>
    <w:p w14:paraId="6571211F" w14:textId="77777777" w:rsidR="000E0FBE" w:rsidRPr="00104726"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Times New Roman" w:hAnsi="Times New Roman" w:cs="Times New Roman"/>
          <w:b/>
          <w:sz w:val="24"/>
          <w:szCs w:val="24"/>
          <w:lang w:val="uk-UA"/>
        </w:rPr>
      </w:pPr>
    </w:p>
    <w:tbl>
      <w:tblPr>
        <w:tblW w:w="10065" w:type="dxa"/>
        <w:tblInd w:w="-773" w:type="dxa"/>
        <w:tblLayout w:type="fixed"/>
        <w:tblLook w:val="0000" w:firstRow="0" w:lastRow="0" w:firstColumn="0" w:lastColumn="0" w:noHBand="0" w:noVBand="0"/>
      </w:tblPr>
      <w:tblGrid>
        <w:gridCol w:w="4962"/>
        <w:gridCol w:w="5103"/>
      </w:tblGrid>
      <w:tr w:rsidR="000E0FBE" w:rsidRPr="00B7201F" w14:paraId="3A21DB5B" w14:textId="77777777" w:rsidTr="000E0FBE">
        <w:tc>
          <w:tcPr>
            <w:tcW w:w="4962" w:type="dxa"/>
          </w:tcPr>
          <w:p w14:paraId="40109D98" w14:textId="77777777" w:rsidR="000E0FBE" w:rsidRPr="00B7201F" w:rsidRDefault="000E0FBE" w:rsidP="00D13042">
            <w:pPr>
              <w:jc w:val="both"/>
              <w:rPr>
                <w:rFonts w:ascii="Times New Roman" w:eastAsia="Times New Roman" w:hAnsi="Times New Roman" w:cs="Times New Roman"/>
                <w:b/>
                <w:color w:val="auto"/>
                <w:sz w:val="24"/>
                <w:szCs w:val="24"/>
                <w:lang w:val="uk-UA"/>
              </w:rPr>
            </w:pPr>
            <w:bookmarkStart w:id="30" w:name="h.49x2ik5" w:colFirst="0" w:colLast="0"/>
            <w:bookmarkEnd w:id="30"/>
            <w:r w:rsidRPr="00B7201F">
              <w:rPr>
                <w:rFonts w:ascii="Times New Roman" w:eastAsia="Times New Roman" w:hAnsi="Times New Roman" w:cs="Times New Roman"/>
                <w:b/>
                <w:color w:val="auto"/>
                <w:sz w:val="24"/>
                <w:szCs w:val="24"/>
                <w:lang w:val="uk-UA"/>
              </w:rPr>
              <w:t xml:space="preserve">            Оператор</w:t>
            </w:r>
          </w:p>
          <w:p w14:paraId="587AA94F" w14:textId="77777777" w:rsidR="000E0FBE" w:rsidRPr="0083255D" w:rsidRDefault="000E0FBE" w:rsidP="00D13042">
            <w:pPr>
              <w:jc w:val="both"/>
              <w:rPr>
                <w:rFonts w:ascii="Times New Roman" w:eastAsia="Times New Roman" w:hAnsi="Times New Roman" w:cs="Times New Roman"/>
                <w:b/>
                <w:color w:val="auto"/>
                <w:sz w:val="24"/>
                <w:szCs w:val="24"/>
                <w:lang w:val="uk-UA"/>
              </w:rPr>
            </w:pPr>
            <w:r w:rsidRPr="0083255D">
              <w:rPr>
                <w:rFonts w:ascii="Times New Roman" w:eastAsia="Times New Roman" w:hAnsi="Times New Roman" w:cs="Times New Roman"/>
                <w:b/>
                <w:color w:val="auto"/>
                <w:sz w:val="24"/>
                <w:szCs w:val="24"/>
                <w:lang w:val="uk-UA"/>
              </w:rPr>
              <w:t>ТОВ «ЄВРОПЕЙСЬКА»</w:t>
            </w:r>
          </w:p>
          <w:p w14:paraId="74BE1469" w14:textId="77777777" w:rsidR="000E0FBE" w:rsidRPr="00B7201F" w:rsidRDefault="000E0FBE" w:rsidP="00D13042">
            <w:pPr>
              <w:jc w:val="both"/>
              <w:rPr>
                <w:rFonts w:ascii="Times New Roman" w:eastAsia="Times New Roman" w:hAnsi="Times New Roman" w:cs="Times New Roman"/>
                <w:color w:val="auto"/>
                <w:sz w:val="24"/>
                <w:szCs w:val="24"/>
                <w:lang w:val="uk-UA"/>
              </w:rPr>
            </w:pPr>
            <w:r w:rsidRPr="00B7201F">
              <w:rPr>
                <w:rFonts w:ascii="Times New Roman" w:eastAsia="Times New Roman" w:hAnsi="Times New Roman" w:cs="Times New Roman"/>
                <w:color w:val="auto"/>
                <w:sz w:val="24"/>
                <w:szCs w:val="24"/>
                <w:lang w:val="uk-UA"/>
              </w:rPr>
              <w:t>Місцезнаходження:</w:t>
            </w:r>
          </w:p>
          <w:p w14:paraId="3B2202BF" w14:textId="77777777" w:rsidR="000E0FBE" w:rsidRPr="0083255D" w:rsidRDefault="000E0FBE" w:rsidP="00D13042">
            <w:pPr>
              <w:pStyle w:val="ad"/>
              <w:rPr>
                <w:rFonts w:ascii="Times New Roman" w:eastAsia="Times New Roman" w:hAnsi="Times New Roman" w:cs="Times New Roman"/>
                <w:sz w:val="24"/>
                <w:szCs w:val="24"/>
                <w:lang w:val="uk-UA" w:eastAsia="ru-RU"/>
              </w:rPr>
            </w:pPr>
            <w:r w:rsidRPr="0083255D">
              <w:rPr>
                <w:rFonts w:ascii="Times New Roman" w:eastAsia="Times New Roman" w:hAnsi="Times New Roman" w:cs="Times New Roman"/>
                <w:sz w:val="24"/>
                <w:szCs w:val="24"/>
                <w:lang w:val="uk-UA" w:eastAsia="ru-RU"/>
              </w:rPr>
              <w:t xml:space="preserve">51925, Дніпропетровська обл., </w:t>
            </w:r>
          </w:p>
          <w:p w14:paraId="22D023F1" w14:textId="77777777" w:rsidR="000E0FBE" w:rsidRPr="0083255D" w:rsidRDefault="000E0FBE" w:rsidP="00D13042">
            <w:pPr>
              <w:pStyle w:val="ad"/>
              <w:rPr>
                <w:rFonts w:ascii="Times New Roman" w:eastAsia="Times New Roman" w:hAnsi="Times New Roman" w:cs="Times New Roman"/>
                <w:sz w:val="24"/>
                <w:szCs w:val="24"/>
                <w:lang w:val="uk-UA" w:eastAsia="ru-RU"/>
              </w:rPr>
            </w:pPr>
            <w:r w:rsidRPr="0083255D">
              <w:rPr>
                <w:rFonts w:ascii="Times New Roman" w:eastAsia="Times New Roman" w:hAnsi="Times New Roman" w:cs="Times New Roman"/>
                <w:sz w:val="24"/>
                <w:szCs w:val="24"/>
                <w:lang w:val="uk-UA" w:eastAsia="ru-RU"/>
              </w:rPr>
              <w:t xml:space="preserve">м. </w:t>
            </w:r>
            <w:proofErr w:type="spellStart"/>
            <w:r w:rsidRPr="0083255D">
              <w:rPr>
                <w:rFonts w:ascii="Times New Roman" w:eastAsia="Times New Roman" w:hAnsi="Times New Roman" w:cs="Times New Roman"/>
                <w:sz w:val="24"/>
                <w:szCs w:val="24"/>
                <w:lang w:val="uk-UA" w:eastAsia="ru-RU"/>
              </w:rPr>
              <w:t>Кам'янське</w:t>
            </w:r>
            <w:proofErr w:type="spellEnd"/>
            <w:r w:rsidRPr="0083255D">
              <w:rPr>
                <w:rFonts w:ascii="Times New Roman" w:eastAsia="Times New Roman" w:hAnsi="Times New Roman" w:cs="Times New Roman"/>
                <w:sz w:val="24"/>
                <w:szCs w:val="24"/>
                <w:lang w:val="uk-UA" w:eastAsia="ru-RU"/>
              </w:rPr>
              <w:t xml:space="preserve">, </w:t>
            </w:r>
          </w:p>
          <w:p w14:paraId="25FFA420" w14:textId="77777777" w:rsidR="000E0FBE" w:rsidRPr="0083255D" w:rsidRDefault="000E0FBE" w:rsidP="00D13042">
            <w:pPr>
              <w:pStyle w:val="ad"/>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вул. </w:t>
            </w:r>
            <w:proofErr w:type="spellStart"/>
            <w:r>
              <w:rPr>
                <w:rFonts w:ascii="Times New Roman" w:eastAsia="Times New Roman" w:hAnsi="Times New Roman" w:cs="Times New Roman"/>
                <w:sz w:val="24"/>
                <w:szCs w:val="24"/>
                <w:lang w:val="uk-UA" w:eastAsia="ru-RU"/>
              </w:rPr>
              <w:t>Васильєвська</w:t>
            </w:r>
            <w:proofErr w:type="spellEnd"/>
            <w:r>
              <w:rPr>
                <w:rFonts w:ascii="Times New Roman" w:eastAsia="Times New Roman" w:hAnsi="Times New Roman" w:cs="Times New Roman"/>
                <w:sz w:val="24"/>
                <w:szCs w:val="24"/>
                <w:lang w:val="uk-UA" w:eastAsia="ru-RU"/>
              </w:rPr>
              <w:t>, буд. 64, кім. 10</w:t>
            </w:r>
            <w:r w:rsidRPr="0083255D">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17, 28</w:t>
            </w:r>
          </w:p>
          <w:p w14:paraId="5B4835B7" w14:textId="77777777" w:rsidR="000E0FBE" w:rsidRDefault="000E0FBE" w:rsidP="00D13042">
            <w:pPr>
              <w:jc w:val="both"/>
              <w:rPr>
                <w:rFonts w:ascii="Times New Roman" w:eastAsia="Times New Roman" w:hAnsi="Times New Roman" w:cs="Times New Roman"/>
                <w:color w:val="auto"/>
                <w:sz w:val="24"/>
                <w:szCs w:val="24"/>
                <w:lang w:val="uk-UA"/>
              </w:rPr>
            </w:pPr>
            <w:r w:rsidRPr="00BB0A50">
              <w:rPr>
                <w:rFonts w:ascii="Times New Roman" w:eastAsia="Times New Roman" w:hAnsi="Times New Roman" w:cs="Times New Roman"/>
                <w:color w:val="auto"/>
                <w:sz w:val="24"/>
                <w:szCs w:val="24"/>
                <w:lang w:val="uk-UA"/>
              </w:rPr>
              <w:t>IBAN UA</w:t>
            </w:r>
            <w:r w:rsidRPr="0083255D">
              <w:rPr>
                <w:rFonts w:ascii="Times New Roman" w:hAnsi="Times New Roman" w:cs="Times New Roman"/>
                <w:color w:val="auto"/>
                <w:sz w:val="24"/>
                <w:szCs w:val="24"/>
                <w:lang w:val="uk-UA"/>
              </w:rPr>
              <w:t>753348510000000026009206683</w:t>
            </w:r>
          </w:p>
          <w:p w14:paraId="7C41A25E" w14:textId="77777777" w:rsidR="000E0FBE" w:rsidRPr="0083255D" w:rsidRDefault="000E0FBE" w:rsidP="00D13042">
            <w:pPr>
              <w:pStyle w:val="ad"/>
              <w:rPr>
                <w:rFonts w:ascii="Times New Roman" w:eastAsia="Arial" w:hAnsi="Times New Roman" w:cs="Times New Roman"/>
                <w:color w:val="000000"/>
                <w:sz w:val="24"/>
                <w:szCs w:val="24"/>
                <w:lang w:val="uk-UA" w:eastAsia="ru-RU"/>
              </w:rPr>
            </w:pPr>
            <w:r w:rsidRPr="0083255D">
              <w:rPr>
                <w:rFonts w:ascii="Times New Roman" w:eastAsia="Arial" w:hAnsi="Times New Roman" w:cs="Times New Roman"/>
                <w:color w:val="000000"/>
                <w:sz w:val="24"/>
                <w:szCs w:val="24"/>
                <w:lang w:val="uk-UA" w:eastAsia="ru-RU"/>
              </w:rPr>
              <w:t xml:space="preserve">в АТ «ПУМБ» </w:t>
            </w:r>
          </w:p>
          <w:p w14:paraId="7CFED7C5" w14:textId="77777777" w:rsidR="000E0FBE" w:rsidRPr="0083255D" w:rsidRDefault="000E0FBE" w:rsidP="00D13042">
            <w:pPr>
              <w:jc w:val="both"/>
              <w:rPr>
                <w:rFonts w:ascii="Times New Roman" w:hAnsi="Times New Roman" w:cs="Times New Roman"/>
                <w:sz w:val="24"/>
                <w:szCs w:val="24"/>
                <w:lang w:val="uk-UA"/>
              </w:rPr>
            </w:pPr>
            <w:r w:rsidRPr="0083255D">
              <w:rPr>
                <w:rFonts w:ascii="Times New Roman" w:hAnsi="Times New Roman" w:cs="Times New Roman"/>
                <w:sz w:val="24"/>
                <w:szCs w:val="24"/>
                <w:lang w:val="uk-UA"/>
              </w:rPr>
              <w:t>код ЄДРПОУ 35281862</w:t>
            </w:r>
          </w:p>
          <w:p w14:paraId="57A8A8DC" w14:textId="77777777" w:rsidR="000E0FBE" w:rsidRPr="0083255D" w:rsidRDefault="000E0FBE" w:rsidP="00D13042">
            <w:pPr>
              <w:pStyle w:val="ad"/>
              <w:rPr>
                <w:rFonts w:ascii="Times New Roman" w:eastAsia="Arial" w:hAnsi="Times New Roman" w:cs="Times New Roman"/>
                <w:sz w:val="24"/>
                <w:szCs w:val="24"/>
                <w:lang w:val="uk-UA" w:eastAsia="ru-RU"/>
              </w:rPr>
            </w:pPr>
            <w:r w:rsidRPr="0083255D">
              <w:rPr>
                <w:rFonts w:ascii="Times New Roman" w:eastAsia="Arial" w:hAnsi="Times New Roman" w:cs="Times New Roman"/>
                <w:sz w:val="24"/>
                <w:szCs w:val="24"/>
                <w:lang w:val="uk-UA" w:eastAsia="ru-RU"/>
              </w:rPr>
              <w:t>ІПН 352818604037</w:t>
            </w:r>
          </w:p>
          <w:p w14:paraId="7C62E958" w14:textId="77777777" w:rsidR="000E0FBE" w:rsidRDefault="000E0FBE" w:rsidP="00D13042">
            <w:pPr>
              <w:jc w:val="both"/>
              <w:rPr>
                <w:rFonts w:ascii="Times New Roman" w:hAnsi="Times New Roman" w:cs="Times New Roman"/>
                <w:color w:val="auto"/>
                <w:sz w:val="24"/>
                <w:szCs w:val="24"/>
                <w:lang w:val="uk-UA"/>
              </w:rPr>
            </w:pPr>
            <w:r w:rsidRPr="00180DAC">
              <w:rPr>
                <w:rFonts w:ascii="Times New Roman" w:hAnsi="Times New Roman" w:cs="Times New Roman"/>
                <w:color w:val="auto"/>
                <w:sz w:val="24"/>
                <w:szCs w:val="24"/>
                <w:lang w:val="uk-UA"/>
              </w:rPr>
              <w:t xml:space="preserve">Телефон: </w:t>
            </w:r>
            <w:r w:rsidRPr="0083255D">
              <w:rPr>
                <w:rFonts w:ascii="Times New Roman" w:hAnsi="Times New Roman" w:cs="Times New Roman"/>
                <w:color w:val="auto"/>
                <w:sz w:val="24"/>
                <w:szCs w:val="24"/>
                <w:lang w:val="uk-UA"/>
              </w:rPr>
              <w:t>+38(067)906-47-98</w:t>
            </w:r>
          </w:p>
          <w:p w14:paraId="799EC49C" w14:textId="77777777" w:rsidR="000E0FBE" w:rsidRPr="00180DAC" w:rsidRDefault="000E0FBE" w:rsidP="00D13042">
            <w:pPr>
              <w:pStyle w:val="ad"/>
              <w:rPr>
                <w:rFonts w:ascii="Times New Roman" w:eastAsia="Arial" w:hAnsi="Times New Roman" w:cs="Times New Roman"/>
                <w:sz w:val="24"/>
                <w:szCs w:val="24"/>
                <w:lang w:val="uk-UA" w:eastAsia="ru-RU"/>
              </w:rPr>
            </w:pPr>
            <w:proofErr w:type="spellStart"/>
            <w:r w:rsidRPr="00180DAC">
              <w:rPr>
                <w:rFonts w:ascii="Times New Roman" w:eastAsia="Arial" w:hAnsi="Times New Roman" w:cs="Times New Roman"/>
                <w:sz w:val="24"/>
                <w:szCs w:val="24"/>
                <w:lang w:val="uk-UA" w:eastAsia="ru-RU"/>
              </w:rPr>
              <w:t>Е.mail</w:t>
            </w:r>
            <w:proofErr w:type="spellEnd"/>
            <w:r w:rsidRPr="00180DAC">
              <w:rPr>
                <w:rFonts w:ascii="Times New Roman" w:eastAsia="Arial" w:hAnsi="Times New Roman" w:cs="Times New Roman"/>
                <w:sz w:val="24"/>
                <w:szCs w:val="24"/>
                <w:lang w:val="uk-UA" w:eastAsia="ru-RU"/>
              </w:rPr>
              <w:t>: europaua2007@gmail.com</w:t>
            </w:r>
          </w:p>
          <w:p w14:paraId="5AE98763" w14:textId="77777777" w:rsidR="000E0FBE" w:rsidRPr="00C31091" w:rsidRDefault="000E0FBE" w:rsidP="00D13042">
            <w:pPr>
              <w:pStyle w:val="ad"/>
              <w:rPr>
                <w:rFonts w:ascii="Times New Roman" w:hAnsi="Times New Roman" w:cs="Times New Roman"/>
                <w:lang w:val="uk-UA" w:eastAsia="ru-RU"/>
              </w:rPr>
            </w:pPr>
            <w:r w:rsidRPr="0083255D">
              <w:rPr>
                <w:rFonts w:ascii="Times New Roman" w:eastAsia="Arial" w:hAnsi="Times New Roman" w:cs="Times New Roman"/>
                <w:sz w:val="24"/>
                <w:szCs w:val="24"/>
                <w:lang w:val="uk-UA" w:eastAsia="ru-RU"/>
              </w:rPr>
              <w:t>Є платником податку на загальних підставах</w:t>
            </w:r>
          </w:p>
          <w:p w14:paraId="4BFBBE66" w14:textId="77777777" w:rsidR="000E0FBE" w:rsidRPr="00B7201F" w:rsidRDefault="000E0FBE" w:rsidP="00D13042">
            <w:pPr>
              <w:jc w:val="both"/>
              <w:rPr>
                <w:rFonts w:ascii="Times New Roman" w:eastAsia="Times New Roman" w:hAnsi="Times New Roman" w:cs="Times New Roman"/>
                <w:color w:val="auto"/>
                <w:sz w:val="24"/>
                <w:szCs w:val="24"/>
                <w:shd w:val="clear" w:color="auto" w:fill="FFFFFF"/>
                <w:lang w:val="uk-UA"/>
              </w:rPr>
            </w:pPr>
          </w:p>
        </w:tc>
        <w:tc>
          <w:tcPr>
            <w:tcW w:w="5103" w:type="dxa"/>
          </w:tcPr>
          <w:p w14:paraId="13C43C4E" w14:textId="77777777" w:rsidR="000E0FBE" w:rsidRPr="00B7201F" w:rsidRDefault="000E0FBE" w:rsidP="00D13042">
            <w:pPr>
              <w:pStyle w:val="ac"/>
              <w:spacing w:line="276" w:lineRule="auto"/>
              <w:ind w:firstLine="567"/>
              <w:jc w:val="center"/>
            </w:pPr>
            <w:r w:rsidRPr="00B7201F">
              <w:t>Замовник</w:t>
            </w:r>
          </w:p>
          <w:p w14:paraId="6A4A295E" w14:textId="77777777" w:rsidR="000E0FBE" w:rsidRPr="00B7201F" w:rsidRDefault="000E0FBE" w:rsidP="00D13042">
            <w:pPr>
              <w:ind w:firstLine="567"/>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7201F">
              <w:rPr>
                <w:rFonts w:ascii="Times New Roman" w:hAnsi="Times New Roman" w:cs="Times New Roman"/>
                <w:b/>
                <w:color w:val="auto"/>
                <w:sz w:val="24"/>
                <w:szCs w:val="24"/>
                <w:lang w:val="uk-UA"/>
              </w:rPr>
              <w:t xml:space="preserve">                                                </w:t>
            </w:r>
          </w:p>
        </w:tc>
      </w:tr>
      <w:tr w:rsidR="000E0FBE" w:rsidRPr="00B7201F" w14:paraId="4C6CF8A1" w14:textId="77777777" w:rsidTr="000E0FBE">
        <w:tc>
          <w:tcPr>
            <w:tcW w:w="4962" w:type="dxa"/>
          </w:tcPr>
          <w:p w14:paraId="3FE91497" w14:textId="77777777" w:rsidR="000E0FBE" w:rsidRPr="00FF39EC" w:rsidRDefault="000E0FBE" w:rsidP="00D13042">
            <w:pPr>
              <w:pStyle w:val="ac"/>
              <w:spacing w:line="276" w:lineRule="auto"/>
              <w:ind w:firstLine="0"/>
            </w:pPr>
          </w:p>
          <w:p w14:paraId="6BC7B939" w14:textId="77777777" w:rsidR="000E0FBE" w:rsidRDefault="000E0FBE" w:rsidP="00D13042">
            <w:pPr>
              <w:pStyle w:val="ac"/>
              <w:spacing w:line="276" w:lineRule="auto"/>
              <w:ind w:firstLine="0"/>
              <w:rPr>
                <w:lang w:val="ru-RU"/>
              </w:rPr>
            </w:pPr>
            <w:r>
              <w:t>Директор</w:t>
            </w:r>
          </w:p>
          <w:p w14:paraId="6819ADC6" w14:textId="77777777" w:rsidR="000E0FBE" w:rsidRPr="00125222" w:rsidRDefault="000E0FBE" w:rsidP="00D13042">
            <w:pPr>
              <w:pStyle w:val="ac"/>
              <w:spacing w:line="276" w:lineRule="auto"/>
              <w:ind w:firstLine="0"/>
              <w:rPr>
                <w:lang w:val="ru-RU"/>
              </w:rPr>
            </w:pPr>
          </w:p>
          <w:p w14:paraId="3C2C7EB0" w14:textId="77777777" w:rsidR="000E0FBE" w:rsidRDefault="000E0FBE" w:rsidP="00D13042">
            <w:pPr>
              <w:pStyle w:val="ac"/>
              <w:spacing w:line="276" w:lineRule="auto"/>
              <w:ind w:firstLine="0"/>
            </w:pPr>
          </w:p>
          <w:p w14:paraId="12050626" w14:textId="77777777" w:rsidR="000E0FBE" w:rsidRDefault="000E0FBE" w:rsidP="00D13042">
            <w:pPr>
              <w:pStyle w:val="ac"/>
              <w:spacing w:line="276" w:lineRule="auto"/>
              <w:ind w:firstLine="0"/>
            </w:pPr>
          </w:p>
          <w:p w14:paraId="65C99BF8" w14:textId="77777777" w:rsidR="000E0FBE" w:rsidRPr="00B7201F" w:rsidRDefault="000E0FBE" w:rsidP="00D13042">
            <w:pPr>
              <w:pStyle w:val="ac"/>
              <w:spacing w:line="276" w:lineRule="auto"/>
              <w:ind w:firstLine="0"/>
            </w:pPr>
            <w:r w:rsidRPr="00B7201F">
              <w:t xml:space="preserve">________________  </w:t>
            </w:r>
            <w:r w:rsidRPr="00C31091">
              <w:t>Аліна ТОКАРЄВА</w:t>
            </w:r>
          </w:p>
        </w:tc>
        <w:tc>
          <w:tcPr>
            <w:tcW w:w="5103" w:type="dxa"/>
          </w:tcPr>
          <w:p w14:paraId="027173D5" w14:textId="77777777" w:rsidR="000E0FBE" w:rsidRDefault="000E0FBE" w:rsidP="00D13042">
            <w:pPr>
              <w:pStyle w:val="ac"/>
              <w:spacing w:line="276" w:lineRule="auto"/>
              <w:ind w:firstLine="0"/>
            </w:pPr>
            <w:r w:rsidRPr="00B7201F">
              <w:t xml:space="preserve">                </w:t>
            </w:r>
            <w:r>
              <w:br/>
              <w:t xml:space="preserve">         </w:t>
            </w:r>
            <w:r w:rsidRPr="00B7201F">
              <w:t xml:space="preserve">__________________  </w:t>
            </w:r>
          </w:p>
          <w:p w14:paraId="557553B9" w14:textId="77777777" w:rsidR="000E0FBE" w:rsidRDefault="000E0FBE" w:rsidP="00D13042">
            <w:pPr>
              <w:pStyle w:val="ac"/>
              <w:spacing w:line="276" w:lineRule="auto"/>
              <w:ind w:firstLine="567"/>
            </w:pPr>
          </w:p>
          <w:p w14:paraId="1119B388" w14:textId="77777777" w:rsidR="000E0FBE" w:rsidRDefault="000E0FBE" w:rsidP="00D13042">
            <w:pPr>
              <w:pStyle w:val="ac"/>
              <w:spacing w:line="276" w:lineRule="auto"/>
              <w:ind w:firstLine="567"/>
            </w:pPr>
          </w:p>
          <w:p w14:paraId="2209324A" w14:textId="77777777" w:rsidR="000E0FBE" w:rsidRDefault="000E0FBE" w:rsidP="00D13042">
            <w:pPr>
              <w:pStyle w:val="ac"/>
              <w:spacing w:line="276" w:lineRule="auto"/>
              <w:ind w:firstLine="0"/>
            </w:pPr>
            <w:r>
              <w:t xml:space="preserve">       </w:t>
            </w:r>
          </w:p>
          <w:p w14:paraId="55DAF81B" w14:textId="77777777" w:rsidR="000E0FBE" w:rsidRPr="00B7201F" w:rsidRDefault="000E0FBE" w:rsidP="00D13042">
            <w:pPr>
              <w:pStyle w:val="ac"/>
              <w:spacing w:line="276" w:lineRule="auto"/>
              <w:ind w:firstLine="0"/>
            </w:pPr>
            <w:r>
              <w:t xml:space="preserve">  ________________  __________________</w:t>
            </w:r>
            <w:r w:rsidRPr="00B7201F">
              <w:t xml:space="preserve">                                       </w:t>
            </w:r>
          </w:p>
        </w:tc>
      </w:tr>
    </w:tbl>
    <w:p w14:paraId="0B8B03A5" w14:textId="77777777" w:rsidR="000E0FBE" w:rsidRPr="00104726" w:rsidRDefault="000E0FBE" w:rsidP="000E0FBE">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м.п</w:t>
      </w:r>
      <w:proofErr w:type="spellEnd"/>
      <w:r>
        <w:rPr>
          <w:rFonts w:ascii="Times New Roman" w:hAnsi="Times New Roman" w:cs="Times New Roman"/>
          <w:sz w:val="24"/>
          <w:szCs w:val="24"/>
          <w:lang w:val="uk-UA"/>
        </w:rPr>
        <w:t>.)</w:t>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r>
      <w:r>
        <w:rPr>
          <w:rFonts w:ascii="Times New Roman" w:hAnsi="Times New Roman" w:cs="Times New Roman"/>
          <w:sz w:val="24"/>
          <w:szCs w:val="24"/>
          <w:lang w:val="uk-UA"/>
        </w:rPr>
        <w:tab/>
        <w:t xml:space="preserve">              (</w:t>
      </w:r>
      <w:proofErr w:type="spellStart"/>
      <w:r>
        <w:rPr>
          <w:rFonts w:ascii="Times New Roman" w:hAnsi="Times New Roman" w:cs="Times New Roman"/>
          <w:sz w:val="24"/>
          <w:szCs w:val="24"/>
          <w:lang w:val="uk-UA"/>
        </w:rPr>
        <w:t>м.п</w:t>
      </w:r>
      <w:proofErr w:type="spellEnd"/>
      <w:r>
        <w:rPr>
          <w:rFonts w:ascii="Times New Roman" w:hAnsi="Times New Roman" w:cs="Times New Roman"/>
          <w:sz w:val="24"/>
          <w:szCs w:val="24"/>
          <w:lang w:val="uk-UA"/>
        </w:rPr>
        <w:t>.)</w:t>
      </w:r>
    </w:p>
    <w:p w14:paraId="6F178B88" w14:textId="77777777" w:rsidR="000E0FBE" w:rsidRDefault="000E0FBE" w:rsidP="000E0FBE"/>
    <w:p w14:paraId="7B9DA76B" w14:textId="77777777" w:rsidR="005352AE" w:rsidRDefault="005352AE"/>
    <w:sectPr w:rsidR="005352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F91"/>
    <w:rsid w:val="000536D9"/>
    <w:rsid w:val="000E0FBE"/>
    <w:rsid w:val="002B4F91"/>
    <w:rsid w:val="00366199"/>
    <w:rsid w:val="00471804"/>
    <w:rsid w:val="004C44D9"/>
    <w:rsid w:val="005352AE"/>
    <w:rsid w:val="005D337F"/>
    <w:rsid w:val="00663BA8"/>
    <w:rsid w:val="006E0EBC"/>
    <w:rsid w:val="008F3A24"/>
    <w:rsid w:val="00FA428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3187"/>
  <w15:chartTrackingRefBased/>
  <w15:docId w15:val="{3B7B46CC-0C19-4011-8C99-68AEE38A8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0FBE"/>
    <w:pPr>
      <w:spacing w:after="0" w:line="276" w:lineRule="auto"/>
    </w:pPr>
    <w:rPr>
      <w:rFonts w:ascii="Arial" w:eastAsia="Arial" w:hAnsi="Arial" w:cs="Arial"/>
      <w:color w:val="000000"/>
      <w:kern w:val="0"/>
      <w:sz w:val="22"/>
      <w:szCs w:val="20"/>
      <w:lang w:val="ru-RU" w:eastAsia="ru-RU"/>
      <w14:ligatures w14:val="none"/>
    </w:rPr>
  </w:style>
  <w:style w:type="paragraph" w:styleId="1">
    <w:name w:val="heading 1"/>
    <w:basedOn w:val="a"/>
    <w:next w:val="a"/>
    <w:link w:val="10"/>
    <w:uiPriority w:val="9"/>
    <w:qFormat/>
    <w:rsid w:val="002B4F9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ru-UA" w:eastAsia="en-US"/>
      <w14:ligatures w14:val="standardContextual"/>
    </w:rPr>
  </w:style>
  <w:style w:type="paragraph" w:styleId="2">
    <w:name w:val="heading 2"/>
    <w:basedOn w:val="a"/>
    <w:next w:val="a"/>
    <w:link w:val="20"/>
    <w:uiPriority w:val="9"/>
    <w:semiHidden/>
    <w:unhideWhenUsed/>
    <w:qFormat/>
    <w:rsid w:val="002B4F9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UA" w:eastAsia="en-US"/>
      <w14:ligatures w14:val="standardContextual"/>
    </w:rPr>
  </w:style>
  <w:style w:type="paragraph" w:styleId="3">
    <w:name w:val="heading 3"/>
    <w:basedOn w:val="a"/>
    <w:next w:val="a"/>
    <w:link w:val="30"/>
    <w:uiPriority w:val="9"/>
    <w:semiHidden/>
    <w:unhideWhenUsed/>
    <w:qFormat/>
    <w:rsid w:val="002B4F9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ru-UA" w:eastAsia="en-US"/>
      <w14:ligatures w14:val="standardContextual"/>
    </w:rPr>
  </w:style>
  <w:style w:type="paragraph" w:styleId="4">
    <w:name w:val="heading 4"/>
    <w:basedOn w:val="a"/>
    <w:next w:val="a"/>
    <w:link w:val="40"/>
    <w:uiPriority w:val="9"/>
    <w:semiHidden/>
    <w:unhideWhenUsed/>
    <w:qFormat/>
    <w:rsid w:val="002B4F9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ru-UA" w:eastAsia="en-US"/>
      <w14:ligatures w14:val="standardContextual"/>
    </w:rPr>
  </w:style>
  <w:style w:type="paragraph" w:styleId="5">
    <w:name w:val="heading 5"/>
    <w:basedOn w:val="a"/>
    <w:next w:val="a"/>
    <w:link w:val="50"/>
    <w:uiPriority w:val="9"/>
    <w:semiHidden/>
    <w:unhideWhenUsed/>
    <w:qFormat/>
    <w:rsid w:val="002B4F9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ru-UA" w:eastAsia="en-US"/>
      <w14:ligatures w14:val="standardContextual"/>
    </w:rPr>
  </w:style>
  <w:style w:type="paragraph" w:styleId="6">
    <w:name w:val="heading 6"/>
    <w:basedOn w:val="a"/>
    <w:next w:val="a"/>
    <w:link w:val="60"/>
    <w:uiPriority w:val="9"/>
    <w:semiHidden/>
    <w:unhideWhenUsed/>
    <w:qFormat/>
    <w:rsid w:val="002B4F9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ru-UA" w:eastAsia="en-US"/>
      <w14:ligatures w14:val="standardContextual"/>
    </w:rPr>
  </w:style>
  <w:style w:type="paragraph" w:styleId="7">
    <w:name w:val="heading 7"/>
    <w:basedOn w:val="a"/>
    <w:next w:val="a"/>
    <w:link w:val="70"/>
    <w:uiPriority w:val="9"/>
    <w:semiHidden/>
    <w:unhideWhenUsed/>
    <w:qFormat/>
    <w:rsid w:val="002B4F9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ru-UA" w:eastAsia="en-US"/>
      <w14:ligatures w14:val="standardContextual"/>
    </w:rPr>
  </w:style>
  <w:style w:type="paragraph" w:styleId="8">
    <w:name w:val="heading 8"/>
    <w:basedOn w:val="a"/>
    <w:next w:val="a"/>
    <w:link w:val="80"/>
    <w:uiPriority w:val="9"/>
    <w:semiHidden/>
    <w:unhideWhenUsed/>
    <w:qFormat/>
    <w:rsid w:val="002B4F9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ru-UA" w:eastAsia="en-US"/>
      <w14:ligatures w14:val="standardContextual"/>
    </w:rPr>
  </w:style>
  <w:style w:type="paragraph" w:styleId="9">
    <w:name w:val="heading 9"/>
    <w:basedOn w:val="a"/>
    <w:next w:val="a"/>
    <w:link w:val="90"/>
    <w:uiPriority w:val="9"/>
    <w:semiHidden/>
    <w:unhideWhenUsed/>
    <w:qFormat/>
    <w:rsid w:val="002B4F9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ru-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B4F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4F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4F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4F9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4F9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4F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4F91"/>
    <w:rPr>
      <w:rFonts w:eastAsiaTheme="majorEastAsia" w:cstheme="majorBidi"/>
      <w:color w:val="595959" w:themeColor="text1" w:themeTint="A6"/>
    </w:rPr>
  </w:style>
  <w:style w:type="character" w:customStyle="1" w:styleId="80">
    <w:name w:val="Заголовок 8 Знак"/>
    <w:basedOn w:val="a0"/>
    <w:link w:val="8"/>
    <w:uiPriority w:val="9"/>
    <w:semiHidden/>
    <w:rsid w:val="002B4F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4F91"/>
    <w:rPr>
      <w:rFonts w:eastAsiaTheme="majorEastAsia" w:cstheme="majorBidi"/>
      <w:color w:val="272727" w:themeColor="text1" w:themeTint="D8"/>
    </w:rPr>
  </w:style>
  <w:style w:type="paragraph" w:styleId="a3">
    <w:name w:val="Title"/>
    <w:basedOn w:val="a"/>
    <w:next w:val="a"/>
    <w:link w:val="a4"/>
    <w:uiPriority w:val="10"/>
    <w:qFormat/>
    <w:rsid w:val="002B4F91"/>
    <w:pPr>
      <w:spacing w:after="80" w:line="240" w:lineRule="auto"/>
      <w:contextualSpacing/>
    </w:pPr>
    <w:rPr>
      <w:rFonts w:asciiTheme="majorHAnsi" w:eastAsiaTheme="majorEastAsia" w:hAnsiTheme="majorHAnsi" w:cstheme="majorBidi"/>
      <w:color w:val="auto"/>
      <w:spacing w:val="-10"/>
      <w:kern w:val="28"/>
      <w:sz w:val="56"/>
      <w:szCs w:val="56"/>
      <w:lang w:val="ru-UA" w:eastAsia="en-US"/>
      <w14:ligatures w14:val="standardContextual"/>
    </w:rPr>
  </w:style>
  <w:style w:type="character" w:customStyle="1" w:styleId="a4">
    <w:name w:val="Заголовок Знак"/>
    <w:basedOn w:val="a0"/>
    <w:link w:val="a3"/>
    <w:uiPriority w:val="10"/>
    <w:rsid w:val="002B4F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4F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UA" w:eastAsia="en-US"/>
      <w14:ligatures w14:val="standardContextual"/>
    </w:rPr>
  </w:style>
  <w:style w:type="character" w:customStyle="1" w:styleId="a6">
    <w:name w:val="Подзаголовок Знак"/>
    <w:basedOn w:val="a0"/>
    <w:link w:val="a5"/>
    <w:uiPriority w:val="11"/>
    <w:rsid w:val="002B4F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4F9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ru-UA" w:eastAsia="en-US"/>
      <w14:ligatures w14:val="standardContextual"/>
    </w:rPr>
  </w:style>
  <w:style w:type="character" w:customStyle="1" w:styleId="22">
    <w:name w:val="Цитата 2 Знак"/>
    <w:basedOn w:val="a0"/>
    <w:link w:val="21"/>
    <w:uiPriority w:val="29"/>
    <w:rsid w:val="002B4F91"/>
    <w:rPr>
      <w:i/>
      <w:iCs/>
      <w:color w:val="404040" w:themeColor="text1" w:themeTint="BF"/>
    </w:rPr>
  </w:style>
  <w:style w:type="paragraph" w:styleId="a7">
    <w:name w:val="List Paragraph"/>
    <w:basedOn w:val="a"/>
    <w:qFormat/>
    <w:rsid w:val="002B4F91"/>
    <w:pPr>
      <w:spacing w:after="160" w:line="278" w:lineRule="auto"/>
      <w:ind w:left="720"/>
      <w:contextualSpacing/>
    </w:pPr>
    <w:rPr>
      <w:rFonts w:asciiTheme="minorHAnsi" w:eastAsiaTheme="minorHAnsi" w:hAnsiTheme="minorHAnsi" w:cstheme="minorBidi"/>
      <w:color w:val="auto"/>
      <w:kern w:val="2"/>
      <w:sz w:val="24"/>
      <w:szCs w:val="24"/>
      <w:lang w:val="ru-UA" w:eastAsia="en-US"/>
      <w14:ligatures w14:val="standardContextual"/>
    </w:rPr>
  </w:style>
  <w:style w:type="character" w:styleId="a8">
    <w:name w:val="Intense Emphasis"/>
    <w:basedOn w:val="a0"/>
    <w:uiPriority w:val="21"/>
    <w:qFormat/>
    <w:rsid w:val="002B4F91"/>
    <w:rPr>
      <w:i/>
      <w:iCs/>
      <w:color w:val="2F5496" w:themeColor="accent1" w:themeShade="BF"/>
    </w:rPr>
  </w:style>
  <w:style w:type="paragraph" w:styleId="a9">
    <w:name w:val="Intense Quote"/>
    <w:basedOn w:val="a"/>
    <w:next w:val="a"/>
    <w:link w:val="aa"/>
    <w:uiPriority w:val="30"/>
    <w:qFormat/>
    <w:rsid w:val="002B4F9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ru-UA" w:eastAsia="en-US"/>
      <w14:ligatures w14:val="standardContextual"/>
    </w:rPr>
  </w:style>
  <w:style w:type="character" w:customStyle="1" w:styleId="aa">
    <w:name w:val="Выделенная цитата Знак"/>
    <w:basedOn w:val="a0"/>
    <w:link w:val="a9"/>
    <w:uiPriority w:val="30"/>
    <w:rsid w:val="002B4F91"/>
    <w:rPr>
      <w:i/>
      <w:iCs/>
      <w:color w:val="2F5496" w:themeColor="accent1" w:themeShade="BF"/>
    </w:rPr>
  </w:style>
  <w:style w:type="character" w:styleId="ab">
    <w:name w:val="Intense Reference"/>
    <w:basedOn w:val="a0"/>
    <w:uiPriority w:val="32"/>
    <w:qFormat/>
    <w:rsid w:val="002B4F91"/>
    <w:rPr>
      <w:b/>
      <w:bCs/>
      <w:smallCaps/>
      <w:color w:val="2F5496" w:themeColor="accent1" w:themeShade="BF"/>
      <w:spacing w:val="5"/>
    </w:rPr>
  </w:style>
  <w:style w:type="paragraph" w:customStyle="1" w:styleId="11">
    <w:name w:val="Обычный1"/>
    <w:rsid w:val="000E0FBE"/>
    <w:pPr>
      <w:spacing w:after="0" w:line="276" w:lineRule="auto"/>
    </w:pPr>
    <w:rPr>
      <w:rFonts w:ascii="Arial" w:eastAsia="Arial" w:hAnsi="Arial" w:cs="Arial"/>
      <w:color w:val="000000"/>
      <w:kern w:val="0"/>
      <w:sz w:val="22"/>
      <w:szCs w:val="20"/>
      <w:lang w:val="ru-RU" w:eastAsia="ru-RU"/>
      <w14:ligatures w14:val="none"/>
    </w:rPr>
  </w:style>
  <w:style w:type="paragraph" w:customStyle="1" w:styleId="ac">
    <w:name w:val="Обычный + полужирный"/>
    <w:aliases w:val="Первая строка:  1,75 см"/>
    <w:basedOn w:val="a"/>
    <w:rsid w:val="000E0FBE"/>
    <w:pPr>
      <w:spacing w:line="240" w:lineRule="auto"/>
      <w:ind w:firstLine="993"/>
    </w:pPr>
    <w:rPr>
      <w:rFonts w:ascii="Times New Roman" w:eastAsia="Times New Roman" w:hAnsi="Times New Roman" w:cs="Times New Roman"/>
      <w:b/>
      <w:color w:val="auto"/>
      <w:sz w:val="24"/>
      <w:szCs w:val="24"/>
      <w:lang w:val="uk-UA"/>
    </w:rPr>
  </w:style>
  <w:style w:type="paragraph" w:styleId="ad">
    <w:name w:val="No Spacing"/>
    <w:uiPriority w:val="1"/>
    <w:qFormat/>
    <w:rsid w:val="000E0FBE"/>
    <w:pPr>
      <w:spacing w:after="0" w:line="240" w:lineRule="auto"/>
    </w:pPr>
    <w:rPr>
      <w:kern w:val="0"/>
      <w:sz w:val="22"/>
      <w:szCs w:val="22"/>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2250</Words>
  <Characters>12829</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2026-07-21T07:41:00Z</dcterms:created>
  <dcterms:modified xsi:type="dcterms:W3CDTF">2026-07-21T10:37:00Z</dcterms:modified>
</cp:coreProperties>
</file>