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23D4" w14:textId="05C4FF4F" w:rsidR="00CB6BA9" w:rsidRDefault="00CB6BA9" w:rsidP="00CB6BA9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ПЕРЕЛІК ДОКУМЕНТІВ</w:t>
      </w:r>
    </w:p>
    <w:p w14:paraId="7F2A930A" w14:textId="77777777" w:rsidR="008544C8" w:rsidRDefault="008544C8" w:rsidP="00CB6BA9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151F387C" w14:textId="77777777" w:rsidR="008544C8" w:rsidRDefault="008544C8" w:rsidP="008544C8">
      <w:pPr>
        <w:pStyle w:val="a3"/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826751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Хто не може приймати участь в аукціоні:</w:t>
      </w:r>
      <w:r w:rsidRPr="00826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69C6A624" w14:textId="77777777" w:rsidR="008544C8" w:rsidRPr="00D931E7" w:rsidRDefault="008544C8" w:rsidP="008544C8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14:paraId="04E09CA8" w14:textId="77777777" w:rsidR="008544C8" w:rsidRPr="00DF03BE" w:rsidRDefault="008544C8" w:rsidP="008544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A2928"/>
          <w:lang w:val="uk-UA" w:eastAsia="ru-RU"/>
        </w:rPr>
      </w:pPr>
      <w:r w:rsidRPr="00DF03BE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особи, що мають ознаки визначені </w:t>
      </w:r>
      <w:hyperlink r:id="rId5" w:anchor="n165" w:tgtFrame="_blank" w:history="1">
        <w:r w:rsidRPr="00DF03BE">
          <w:rPr>
            <w:rFonts w:ascii="Times New Roman" w:eastAsia="Times New Roman" w:hAnsi="Times New Roman" w:cs="Times New Roman"/>
            <w:bCs/>
            <w:color w:val="2A2928"/>
            <w:lang w:val="uk-UA" w:eastAsia="ru-RU"/>
          </w:rPr>
          <w:t>ч. 2 ст. 8 Закону України “Про приватизацію державного та комунального майна”</w:t>
        </w:r>
      </w:hyperlink>
      <w:r w:rsidRPr="00DF03BE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;  </w:t>
      </w:r>
    </w:p>
    <w:p w14:paraId="37E689E3" w14:textId="77777777" w:rsidR="008544C8" w:rsidRPr="009122B7" w:rsidRDefault="008544C8" w:rsidP="008544C8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2A2928"/>
          <w:lang w:val="uk-UA" w:eastAsia="ru-RU"/>
        </w:rPr>
      </w:pPr>
      <w:r w:rsidRPr="00DF03BE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новостворені юридичні особи, що не мають фінансової звітності;</w:t>
      </w:r>
    </w:p>
    <w:p w14:paraId="22448D6D" w14:textId="77777777" w:rsidR="008544C8" w:rsidRPr="009122B7" w:rsidRDefault="008544C8" w:rsidP="008544C8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2A2928"/>
          <w:lang w:val="uk-UA" w:eastAsia="ru-RU"/>
        </w:rPr>
      </w:pPr>
      <w:r w:rsidRPr="009122B7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фізичні особи-підприємці, так як Законом не передбачається така організаційно-правова форма, як учасника торгів. Ф</w:t>
      </w:r>
      <w:r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ОП</w:t>
      </w:r>
      <w:r w:rsidRPr="009122B7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 xml:space="preserve"> може брати участь у них як фізична особа.</w:t>
      </w:r>
    </w:p>
    <w:p w14:paraId="4F9152B8" w14:textId="77777777" w:rsidR="008544C8" w:rsidRDefault="008544C8" w:rsidP="00CB6BA9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27E60651" w14:textId="77777777" w:rsidR="008544C8" w:rsidRPr="008544C8" w:rsidRDefault="008544C8" w:rsidP="008544C8">
      <w:pPr>
        <w:pStyle w:val="a3"/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  <w:r w:rsidRPr="008544C8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Документи можна підписати за допомогою кваліфікованого електронного підпису (КЕП) або у паперовому вигляді та завантажити скановані копії.</w:t>
      </w:r>
    </w:p>
    <w:p w14:paraId="45D4ADDC" w14:textId="77777777" w:rsidR="00D96217" w:rsidRDefault="00D96217" w:rsidP="00CB6BA9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1EC94E51" w14:textId="1D1F786F" w:rsidR="00D96217" w:rsidRDefault="00D96217" w:rsidP="008544C8">
      <w:pPr>
        <w:spacing w:after="0"/>
        <w:ind w:left="-426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На термін дії воєнного стану до загального пакету документів додаються:</w:t>
      </w:r>
    </w:p>
    <w:p w14:paraId="5B5C0EFE" w14:textId="77777777" w:rsidR="00D96217" w:rsidRDefault="00D96217" w:rsidP="00CB6BA9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4AFA5E10" w14:textId="139EF254" w:rsidR="00826751" w:rsidRPr="00826751" w:rsidRDefault="00C1690C" w:rsidP="00826751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Cs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з</w:t>
      </w:r>
      <w:r w:rsidR="00D96217" w:rsidRPr="00826751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аява про ознайомлення з об’єктом приватизації,</w:t>
      </w:r>
      <w:r w:rsidR="00E82703" w:rsidRPr="00E82703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 xml:space="preserve"> </w:t>
      </w:r>
      <w:r w:rsidR="00E82703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(шаблони додаються</w:t>
      </w:r>
      <w:r w:rsidR="00E82703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.</w:t>
      </w:r>
      <w:r w:rsidR="00E82703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)</w:t>
      </w:r>
      <w:r w:rsidR="00E82703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;</w:t>
      </w:r>
    </w:p>
    <w:p w14:paraId="1805A334" w14:textId="2E87C1D8" w:rsidR="008544C8" w:rsidRPr="001B27F2" w:rsidRDefault="00C1690C" w:rsidP="001B27F2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д</w:t>
      </w:r>
      <w:r w:rsidR="00D96217" w:rsidRPr="00826751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 xml:space="preserve">овідка про відповідність вимогам щодо учасників приватизації (відповідно до </w:t>
      </w:r>
      <w:hyperlink r:id="rId6" w:anchor="n165" w:history="1">
        <w:r w:rsidR="00D96217" w:rsidRPr="006D62DE">
          <w:rPr>
            <w:rStyle w:val="a4"/>
            <w:rFonts w:ascii="Times New Roman" w:eastAsia="Times New Roman" w:hAnsi="Times New Roman" w:cs="Times New Roman"/>
            <w:bCs/>
            <w:lang w:val="uk-UA" w:eastAsia="ru-RU"/>
          </w:rPr>
          <w:t>ст. 8 Закону про Приватизацію</w:t>
        </w:r>
      </w:hyperlink>
      <w:r w:rsidR="00D96217" w:rsidRPr="00826751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 xml:space="preserve">), </w:t>
      </w:r>
      <w:r w:rsidR="00E82703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(шаблони додаються)</w:t>
      </w:r>
      <w:r w:rsidR="00D96217" w:rsidRPr="00826751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.</w:t>
      </w:r>
      <w:r w:rsidR="00826751" w:rsidRPr="00826751">
        <w:rPr>
          <w:rFonts w:ascii="Times New Roman" w:eastAsia="Times New Roman" w:hAnsi="Times New Roman" w:cs="Times New Roman"/>
          <w:i/>
          <w:color w:val="2A2928"/>
          <w:lang w:val="uk-UA" w:eastAsia="ru-RU"/>
        </w:rPr>
        <w:br/>
      </w:r>
    </w:p>
    <w:p w14:paraId="785F00F0" w14:textId="675F0DCA" w:rsidR="008544C8" w:rsidRDefault="008544C8" w:rsidP="008544C8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  <w:r w:rsidRPr="008544C8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С</w:t>
      </w:r>
      <w:r w:rsidR="001B27F2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платіть гарантійний та реєстраційний внесок </w:t>
      </w:r>
      <w:r w:rsidR="001B27F2" w:rsidRPr="001B27F2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(</w:t>
      </w:r>
      <w:proofErr w:type="spellStart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їх</w:t>
      </w:r>
      <w:proofErr w:type="spellEnd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 xml:space="preserve"> </w:t>
      </w:r>
      <w:proofErr w:type="spellStart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можна</w:t>
      </w:r>
      <w:proofErr w:type="spellEnd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 xml:space="preserve"> </w:t>
      </w:r>
      <w:proofErr w:type="spellStart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знайти</w:t>
      </w:r>
      <w:proofErr w:type="spellEnd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 xml:space="preserve"> в </w:t>
      </w:r>
      <w:proofErr w:type="spellStart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лівому</w:t>
      </w:r>
      <w:proofErr w:type="spellEnd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 xml:space="preserve"> меню “</w:t>
      </w:r>
      <w:r w:rsidR="001B27F2" w:rsidRPr="001B27F2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Р</w:t>
      </w:r>
      <w:proofErr w:type="spellStart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ахунки</w:t>
      </w:r>
      <w:proofErr w:type="spellEnd"/>
      <w:r w:rsidR="001B27F2" w:rsidRPr="001B27F2">
        <w:rPr>
          <w:rFonts w:ascii="Times New Roman" w:eastAsia="Times New Roman" w:hAnsi="Times New Roman" w:cs="Times New Roman"/>
          <w:bCs/>
          <w:color w:val="2A2928"/>
          <w:lang w:eastAsia="ru-RU"/>
        </w:rPr>
        <w:t>”</w:t>
      </w:r>
      <w:r w:rsidR="001B27F2" w:rsidRPr="001B27F2">
        <w:rPr>
          <w:rFonts w:ascii="Times New Roman" w:eastAsia="Times New Roman" w:hAnsi="Times New Roman" w:cs="Times New Roman"/>
          <w:bCs/>
          <w:color w:val="2A2928"/>
          <w:lang w:val="uk-UA" w:eastAsia="ru-RU"/>
        </w:rPr>
        <w:t>)</w:t>
      </w:r>
    </w:p>
    <w:p w14:paraId="30589D84" w14:textId="77777777" w:rsidR="008544C8" w:rsidRDefault="008544C8" w:rsidP="008544C8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568F0EDC" w14:textId="2624B90C" w:rsidR="008544C8" w:rsidRPr="008544C8" w:rsidRDefault="008544C8" w:rsidP="008544C8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Сплачуйте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гарантійний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та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реєстраційний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внески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виключно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з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власного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рахунку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,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адже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така вимога встановлена </w:t>
      </w:r>
      <w:hyperlink r:id="rId7" w:anchor="n277" w:tgtFrame="_blank" w:history="1">
        <w:r w:rsidRPr="008544C8">
          <w:rPr>
            <w:rStyle w:val="a4"/>
            <w:rFonts w:ascii="Times New Roman" w:eastAsia="Times New Roman" w:hAnsi="Times New Roman" w:cs="Times New Roman"/>
            <w:bCs/>
            <w:lang w:val="uk-UA" w:eastAsia="ru-RU"/>
          </w:rPr>
          <w:t>п. 4 ч. 2 ст. 14 Закону</w:t>
        </w:r>
      </w:hyperlink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. Не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зараховуються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в оплату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внески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,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сплачені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третіми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особами за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учасників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, а також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сплачені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з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каси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банку -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бо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такий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спосіб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не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підтверджує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сплату з власного рахунку.</w:t>
      </w:r>
    </w:p>
    <w:p w14:paraId="4939E07E" w14:textId="77777777" w:rsidR="008544C8" w:rsidRPr="008544C8" w:rsidRDefault="008544C8" w:rsidP="008544C8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Фізичним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особам-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учасникам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треба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сплачувати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через онлайн банк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або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термінал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банку.</w:t>
      </w:r>
    </w:p>
    <w:p w14:paraId="4C66220E" w14:textId="77777777" w:rsidR="008544C8" w:rsidRPr="008544C8" w:rsidRDefault="008544C8" w:rsidP="008544C8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Юридичним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особам-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учасникам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необхідно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сплачувати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з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рахунку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proofErr w:type="spellStart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компанії</w:t>
      </w:r>
      <w:proofErr w:type="spellEnd"/>
      <w:r w:rsidRPr="008544C8">
        <w:rPr>
          <w:rFonts w:ascii="Times New Roman" w:eastAsia="Times New Roman" w:hAnsi="Times New Roman" w:cs="Times New Roman"/>
          <w:color w:val="2A2928"/>
          <w:lang w:val="uk-UA" w:eastAsia="ru-RU"/>
        </w:rPr>
        <w:t>. </w:t>
      </w:r>
    </w:p>
    <w:p w14:paraId="051D4EDD" w14:textId="77777777" w:rsidR="008544C8" w:rsidRPr="008544C8" w:rsidRDefault="008544C8" w:rsidP="008544C8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A2928"/>
          <w:lang w:val="ru-UA" w:eastAsia="ru-RU"/>
        </w:rPr>
      </w:pPr>
    </w:p>
    <w:p w14:paraId="50D96417" w14:textId="77777777" w:rsidR="00CB6BA9" w:rsidRPr="00CB6BA9" w:rsidRDefault="00CB6BA9" w:rsidP="00CB6BA9">
      <w:pPr>
        <w:spacing w:after="0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3EE1ABA9" w14:textId="07D6CA83" w:rsidR="00CB6BA9" w:rsidRDefault="00CB6BA9" w:rsidP="001B27F2">
      <w:pPr>
        <w:spacing w:after="0"/>
        <w:ind w:left="-426"/>
        <w:jc w:val="both"/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</w:pPr>
      <w:r w:rsidRPr="007A0D90">
        <w:rPr>
          <w:rFonts w:ascii="Times New Roman" w:eastAsia="Times New Roman" w:hAnsi="Times New Roman" w:cs="Times New Roman"/>
          <w:b/>
          <w:color w:val="2A2928"/>
          <w:u w:val="single"/>
          <w:lang w:val="uk-UA" w:eastAsia="ru-RU"/>
        </w:rPr>
        <w:t>ДЛЯ ФІЗИЧНИХ ОСІБ</w:t>
      </w:r>
      <w:r w:rsidRPr="007A0D90"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  <w:t xml:space="preserve"> (громадян України, іноземних громадян)</w:t>
      </w:r>
      <w:r w:rsidR="009122B7"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  <w:t>:</w:t>
      </w:r>
    </w:p>
    <w:p w14:paraId="04A217AD" w14:textId="77777777" w:rsidR="00B62505" w:rsidRPr="007A0D90" w:rsidRDefault="00B62505" w:rsidP="00CB6BA9">
      <w:pPr>
        <w:spacing w:after="0"/>
        <w:jc w:val="both"/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</w:pPr>
    </w:p>
    <w:p w14:paraId="72833C0C" w14:textId="01D7E0DE" w:rsidR="00CB6BA9" w:rsidRPr="00D931E7" w:rsidRDefault="008544C8" w:rsidP="006D62DE">
      <w:pPr>
        <w:pStyle w:val="a3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З</w:t>
      </w:r>
      <w:r w:rsidR="00CB6BA9"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аява на участь в електронному аукціоні </w:t>
      </w:r>
      <w:r w:rsidR="00046354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 дода</w:t>
      </w:r>
      <w:r w:rsid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є</w:t>
      </w:r>
      <w:r w:rsidR="00046354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ться)</w:t>
      </w:r>
      <w:r w:rsid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;</w:t>
      </w:r>
    </w:p>
    <w:p w14:paraId="1B64E669" w14:textId="352BBE34" w:rsidR="00D931E7" w:rsidRPr="00D931E7" w:rsidRDefault="00D931E7" w:rsidP="00D931E7">
      <w:pPr>
        <w:pStyle w:val="a3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DD502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Письмова згода потенційного покупця</w:t>
      </w:r>
      <w:r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,</w:t>
      </w:r>
      <w:r w:rsidRPr="00DD5029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щодо взяття на себе зобов'язань, визначених умовами продажу</w:t>
      </w:r>
      <w:r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r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 дода</w:t>
      </w:r>
      <w:r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є</w:t>
      </w:r>
      <w:r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ться)</w:t>
      </w:r>
      <w:r w:rsidRPr="00DD5029">
        <w:rPr>
          <w:rFonts w:ascii="Times New Roman" w:eastAsia="Times New Roman" w:hAnsi="Times New Roman" w:cs="Times New Roman"/>
          <w:color w:val="2A2928"/>
          <w:lang w:val="uk-UA" w:eastAsia="ru-RU"/>
        </w:rPr>
        <w:t>;</w:t>
      </w:r>
    </w:p>
    <w:p w14:paraId="2F8E5BC0" w14:textId="43911DBB" w:rsidR="00CB6BA9" w:rsidRPr="00CB6BA9" w:rsidRDefault="00CB6BA9" w:rsidP="006D62DE">
      <w:pPr>
        <w:pStyle w:val="a3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Копія паспорта громадянина України</w:t>
      </w:r>
      <w:r w:rsidR="00C67573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r w:rsidR="006D62DE">
        <w:rPr>
          <w:rFonts w:ascii="Times New Roman" w:eastAsia="Times New Roman" w:hAnsi="Times New Roman" w:cs="Times New Roman"/>
          <w:color w:val="2A2928"/>
          <w:lang w:val="uk-UA" w:eastAsia="ru-RU"/>
        </w:rPr>
        <w:t>(</w:t>
      </w:r>
      <w:r w:rsidR="006D62DE" w:rsidRPr="006D62DE">
        <w:rPr>
          <w:rFonts w:ascii="Times New Roman" w:eastAsia="Times New Roman" w:hAnsi="Times New Roman" w:cs="Times New Roman"/>
          <w:color w:val="2A2928"/>
          <w:lang w:val="uk-UA" w:eastAsia="ru-RU"/>
        </w:rPr>
        <w:t>кольорова сканована копія або якщо ч/б копія - необхідно завірити документ “Копія вірна, ПІБ</w:t>
      </w:r>
      <w:r w:rsidR="006D62DE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, дата </w:t>
      </w:r>
      <w:r w:rsidR="006D62DE" w:rsidRPr="006D62DE">
        <w:rPr>
          <w:rFonts w:ascii="Times New Roman" w:eastAsia="Times New Roman" w:hAnsi="Times New Roman" w:cs="Times New Roman"/>
          <w:color w:val="2A2928"/>
          <w:lang w:val="uk-UA" w:eastAsia="ru-RU"/>
        </w:rPr>
        <w:t>та підпис власника”)</w:t>
      </w:r>
      <w:r w:rsidR="006D62DE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. </w:t>
      </w:r>
      <w:r w:rsidR="006D62DE" w:rsidRPr="006D62DE">
        <w:rPr>
          <w:rFonts w:ascii="Times New Roman" w:eastAsia="Times New Roman" w:hAnsi="Times New Roman" w:cs="Times New Roman"/>
          <w:color w:val="2A2928"/>
          <w:lang w:val="uk-UA" w:eastAsia="ru-RU"/>
        </w:rPr>
        <w:t>У разі завантаження ID карти необхідно додати діючу Довідку про місце реєстрації</w:t>
      </w:r>
      <w:r w:rsidR="009122B7">
        <w:rPr>
          <w:rFonts w:ascii="Times New Roman" w:eastAsia="Times New Roman" w:hAnsi="Times New Roman" w:cs="Times New Roman"/>
          <w:color w:val="2A2928"/>
          <w:lang w:val="uk-UA" w:eastAsia="ru-RU"/>
        </w:rPr>
        <w:t>;</w:t>
      </w:r>
    </w:p>
    <w:p w14:paraId="0362ACB8" w14:textId="4B74BCB6" w:rsidR="00CB6BA9" w:rsidRDefault="00B62505" w:rsidP="006D62DE">
      <w:pPr>
        <w:pStyle w:val="a3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</w:pPr>
      <w:r w:rsidRPr="00B62505">
        <w:rPr>
          <w:rFonts w:ascii="Times New Roman" w:eastAsia="Times New Roman" w:hAnsi="Times New Roman" w:cs="Times New Roman"/>
          <w:b/>
          <w:bCs/>
          <w:color w:val="2A2928"/>
          <w:lang w:val="uk-UA" w:eastAsia="ru-RU"/>
        </w:rPr>
        <w:t xml:space="preserve">Документ, що підтверджує сплату реєстраційного та гарантійного внеску з особистого рахунку учасника </w:t>
      </w:r>
      <w:r w:rsidRPr="00B62505">
        <w:rPr>
          <w:rFonts w:ascii="Times New Roman" w:eastAsia="Times New Roman" w:hAnsi="Times New Roman" w:cs="Times New Roman"/>
          <w:color w:val="2A2928"/>
          <w:lang w:val="uk-UA" w:eastAsia="ru-RU"/>
        </w:rPr>
        <w:t>(платіжки, квитанції, меморіальні ордери тощо)</w:t>
      </w:r>
      <w:r w:rsidR="009122B7">
        <w:rPr>
          <w:rFonts w:ascii="Times New Roman" w:eastAsia="Times New Roman" w:hAnsi="Times New Roman" w:cs="Times New Roman"/>
          <w:color w:val="2A2928"/>
          <w:u w:val="single"/>
          <w:lang w:val="uk-UA" w:eastAsia="ru-RU"/>
        </w:rPr>
        <w:t>;</w:t>
      </w:r>
    </w:p>
    <w:p w14:paraId="7B88CBC2" w14:textId="4C23F9B6" w:rsidR="00CB6BA9" w:rsidRPr="00CB6BA9" w:rsidRDefault="00CB6BA9" w:rsidP="006D62DE">
      <w:pPr>
        <w:pStyle w:val="a3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Довідка з банку про відкриття особистого/поточного рахунку</w:t>
      </w:r>
      <w:r w:rsidR="00B83A63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, з якого сплачено внески.</w:t>
      </w:r>
    </w:p>
    <w:p w14:paraId="76BD1A6C" w14:textId="77777777" w:rsidR="00B62505" w:rsidRDefault="00B62505" w:rsidP="00CB6BA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2781C77B" w14:textId="391BCB3D" w:rsidR="00CB6BA9" w:rsidRDefault="00CB6BA9" w:rsidP="001B27F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color w:val="2A2928"/>
          <w:u w:val="single"/>
          <w:lang w:val="uk-UA" w:eastAsia="ru-RU"/>
        </w:rPr>
      </w:pPr>
      <w:r w:rsidRPr="007A0D90">
        <w:rPr>
          <w:rFonts w:ascii="Times New Roman" w:eastAsia="Times New Roman" w:hAnsi="Times New Roman" w:cs="Times New Roman"/>
          <w:b/>
          <w:color w:val="2A2928"/>
          <w:u w:val="single"/>
          <w:lang w:val="uk-UA" w:eastAsia="ru-RU"/>
        </w:rPr>
        <w:t>ДЛЯ ЮРИДИЧНИХ ОСІБ:</w:t>
      </w:r>
    </w:p>
    <w:p w14:paraId="2C232530" w14:textId="77777777" w:rsidR="00B62505" w:rsidRPr="007A0D90" w:rsidRDefault="00B62505" w:rsidP="00CB6BA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2A2928"/>
          <w:u w:val="single"/>
          <w:lang w:val="uk-UA" w:eastAsia="ru-RU"/>
        </w:rPr>
      </w:pPr>
    </w:p>
    <w:p w14:paraId="14D39D84" w14:textId="48F79153" w:rsidR="009122B7" w:rsidRPr="009122B7" w:rsidRDefault="008544C8" w:rsidP="009122B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З</w:t>
      </w:r>
      <w:r w:rsidR="00CB6BA9"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аява на участь в електронному аукціоні</w:t>
      </w:r>
      <w:r w:rsidR="00046354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r w:rsidR="00046354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 дода</w:t>
      </w:r>
      <w:r w:rsid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є</w:t>
      </w:r>
      <w:r w:rsidR="00046354" w:rsidRPr="00046354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ться)</w:t>
      </w:r>
      <w:r w:rsid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;</w:t>
      </w:r>
    </w:p>
    <w:p w14:paraId="446E705B" w14:textId="3C588C20" w:rsidR="009122B7" w:rsidRPr="009122B7" w:rsidRDefault="009122B7" w:rsidP="009122B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9122B7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Письмова згода потенційного покупця,</w:t>
      </w:r>
      <w:r w:rsidRPr="009122B7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щодо взяття на себе зобов'язань, визначених умовами продажу</w:t>
      </w:r>
      <w:r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</w:t>
      </w:r>
      <w:r w:rsidRP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(шаблон дода</w:t>
      </w:r>
      <w:r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є</w:t>
      </w:r>
      <w:r w:rsidRPr="009122B7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>ться)</w:t>
      </w:r>
      <w:r w:rsidRPr="009122B7">
        <w:rPr>
          <w:rFonts w:ascii="Times New Roman" w:eastAsia="Times New Roman" w:hAnsi="Times New Roman" w:cs="Times New Roman"/>
          <w:color w:val="2A2928"/>
          <w:lang w:val="uk-UA" w:eastAsia="ru-RU"/>
        </w:rPr>
        <w:t>;</w:t>
      </w:r>
    </w:p>
    <w:p w14:paraId="6793F222" w14:textId="3DDE3909" w:rsidR="00CB6BA9" w:rsidRPr="00D96217" w:rsidRDefault="00CB6BA9" w:rsidP="006D62D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Витяг з Єдиного державного реєстру юридичних осіб, фізичних осіб - підприємців та громадських формувань України</w:t>
      </w:r>
      <w:r w:rsidR="006D62DE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 </w:t>
      </w:r>
      <w:r w:rsidR="006D62DE" w:rsidRPr="006D62DE">
        <w:rPr>
          <w:rFonts w:ascii="Times New Roman" w:eastAsia="Times New Roman" w:hAnsi="Times New Roman" w:cs="Times New Roman"/>
          <w:color w:val="2A2928"/>
          <w:lang w:val="uk-UA" w:eastAsia="ru-RU"/>
        </w:rPr>
        <w:t>(в період воєнного стану Витяг можна отримати в ЦНАП або нотаріуса)</w:t>
      </w:r>
      <w:r w:rsidR="009122B7">
        <w:rPr>
          <w:rFonts w:ascii="Times New Roman" w:eastAsia="Times New Roman" w:hAnsi="Times New Roman" w:cs="Times New Roman"/>
          <w:color w:val="2A2928"/>
          <w:lang w:val="uk-UA" w:eastAsia="ru-RU"/>
        </w:rPr>
        <w:t>;</w:t>
      </w:r>
    </w:p>
    <w:p w14:paraId="3024D01B" w14:textId="113EDAD9" w:rsidR="00D96217" w:rsidRPr="00CB6BA9" w:rsidRDefault="00D96217" w:rsidP="006D62D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Документ про реєстрацію.</w:t>
      </w:r>
      <w:r w:rsidR="00F218A5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 (для не резидентів)</w:t>
      </w:r>
      <w:r w:rsidR="009122B7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;</w:t>
      </w:r>
    </w:p>
    <w:p w14:paraId="31BD0122" w14:textId="4BCA4036" w:rsidR="00CB6BA9" w:rsidRPr="00CB6BA9" w:rsidRDefault="00CB6BA9" w:rsidP="006D62D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Довідка з інформацією про кінцевого </w:t>
      </w:r>
      <w:proofErr w:type="spellStart"/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бенефіціарного</w:t>
      </w:r>
      <w:proofErr w:type="spellEnd"/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 власника. </w:t>
      </w:r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Подається у довільній формі за підписом уповноваженої особи, завірена печаткою особи. Якщо особа не має кінцевого </w:t>
      </w:r>
      <w:proofErr w:type="spellStart"/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>бенефіц</w:t>
      </w:r>
      <w:r w:rsidR="006D62DE">
        <w:rPr>
          <w:rFonts w:ascii="Times New Roman" w:eastAsia="Times New Roman" w:hAnsi="Times New Roman" w:cs="Times New Roman"/>
          <w:color w:val="2A2928"/>
          <w:lang w:val="uk-UA" w:eastAsia="ru-RU"/>
        </w:rPr>
        <w:t>іарного</w:t>
      </w:r>
      <w:proofErr w:type="spellEnd"/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власника, зазначається інформація про відсутність кінцевого </w:t>
      </w:r>
      <w:proofErr w:type="spellStart"/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>бенефіціарного</w:t>
      </w:r>
      <w:proofErr w:type="spellEnd"/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власника і про причину його відсутності</w:t>
      </w:r>
      <w:r w:rsidR="009122B7">
        <w:rPr>
          <w:rFonts w:ascii="Times New Roman" w:eastAsia="Times New Roman" w:hAnsi="Times New Roman" w:cs="Times New Roman"/>
          <w:color w:val="2A2928"/>
          <w:lang w:val="uk-UA" w:eastAsia="ru-RU"/>
        </w:rPr>
        <w:t>;</w:t>
      </w:r>
    </w:p>
    <w:p w14:paraId="3AE135B7" w14:textId="5FCC1214" w:rsidR="00CB6BA9" w:rsidRPr="00CB6BA9" w:rsidRDefault="00CB6BA9" w:rsidP="006D62D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>Остання річна або квартальна фінансова звітність,</w:t>
      </w:r>
      <w:r w:rsidRPr="00CB6BA9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з відміткою органу про отримання/реєстрацію. </w:t>
      </w:r>
    </w:p>
    <w:p w14:paraId="6CD68871" w14:textId="77777777" w:rsidR="00CB6BA9" w:rsidRPr="00CB6BA9" w:rsidRDefault="00CB6BA9" w:rsidP="006D62D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 xml:space="preserve">*Фінансовий звіт суб’єкта малого підприємництва, Баланс, Звіт про фінансові результати,  звіт про рух грошових коштів, звіт про власний капітал, Примітки до річної фінансової звітності.  </w:t>
      </w:r>
    </w:p>
    <w:p w14:paraId="7D3D4485" w14:textId="77777777" w:rsidR="00CB6BA9" w:rsidRDefault="00CB6BA9" w:rsidP="006D62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2A2928"/>
          <w:lang w:val="uk-UA" w:eastAsia="ru-RU"/>
        </w:rPr>
      </w:pPr>
      <w:r w:rsidRPr="00CB6BA9">
        <w:rPr>
          <w:rFonts w:ascii="Times New Roman" w:eastAsia="Times New Roman" w:hAnsi="Times New Roman" w:cs="Times New Roman"/>
          <w:i/>
          <w:color w:val="2A2928"/>
          <w:lang w:val="uk-UA" w:eastAsia="ru-RU"/>
        </w:rPr>
        <w:t xml:space="preserve">Відмітка про отримання - Штамп «ОТРИМАНО», з назвою податкового органу  або квитанція №2.  </w:t>
      </w:r>
    </w:p>
    <w:p w14:paraId="4673B10E" w14:textId="59BB9A4D" w:rsidR="00826751" w:rsidRPr="00922F80" w:rsidRDefault="00922F80" w:rsidP="00922F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 w:rsidRPr="00922F80">
        <w:rPr>
          <w:rFonts w:ascii="Times New Roman" w:eastAsia="Times New Roman" w:hAnsi="Times New Roman" w:cs="Times New Roman"/>
          <w:color w:val="2A2928"/>
          <w:lang w:val="uk-UA" w:eastAsia="ru-RU"/>
        </w:rPr>
        <w:t xml:space="preserve">      </w:t>
      </w:r>
      <w:r w:rsidR="00FD5576" w:rsidRPr="00922F80">
        <w:rPr>
          <w:rFonts w:ascii="Times New Roman" w:eastAsia="Times New Roman" w:hAnsi="Times New Roman" w:cs="Times New Roman"/>
          <w:color w:val="2A2928"/>
          <w:lang w:val="uk-UA" w:eastAsia="ru-RU"/>
        </w:rPr>
        <w:t>7)</w:t>
      </w:r>
      <w:r w:rsidR="00FD5576" w:rsidRPr="00922F80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 </w:t>
      </w:r>
      <w:r w:rsidR="00B62505" w:rsidRPr="00922F80">
        <w:rPr>
          <w:rFonts w:ascii="Times New Roman" w:eastAsia="Times New Roman" w:hAnsi="Times New Roman" w:cs="Times New Roman"/>
          <w:b/>
          <w:color w:val="2A2928"/>
          <w:lang w:val="uk-UA" w:eastAsia="ru-RU"/>
        </w:rPr>
        <w:t xml:space="preserve">Документ, що підтверджує сплату реєстраційного та гарантійного внесків з особистого рахунка учасника. </w:t>
      </w:r>
    </w:p>
    <w:p w14:paraId="7029F4B0" w14:textId="77777777" w:rsidR="00F96B42" w:rsidRDefault="00F96B42" w:rsidP="00F96B42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00F535EE" w14:textId="77777777" w:rsidR="001B27F2" w:rsidRDefault="001B27F2" w:rsidP="00F96B42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7E0445AD" w14:textId="77777777" w:rsidR="001B27F2" w:rsidRDefault="001B27F2" w:rsidP="00F96B42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582544B2" w14:textId="77777777" w:rsidR="001B27F2" w:rsidRPr="006F092C" w:rsidRDefault="001B27F2" w:rsidP="001B27F2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u w:val="single"/>
          <w:lang w:val="uk-UA" w:eastAsia="ru-RU"/>
        </w:rPr>
      </w:pPr>
      <w:r w:rsidRPr="006F092C">
        <w:rPr>
          <w:rFonts w:ascii="Times New Roman" w:eastAsia="Times New Roman" w:hAnsi="Times New Roman" w:cs="Times New Roman"/>
          <w:b/>
          <w:color w:val="2A2928"/>
          <w:sz w:val="28"/>
          <w:szCs w:val="28"/>
          <w:u w:val="single"/>
          <w:lang w:val="uk-UA" w:eastAsia="ru-RU"/>
        </w:rPr>
        <w:t>Звертаємо Вашу увагу!</w:t>
      </w:r>
    </w:p>
    <w:p w14:paraId="28C94585" w14:textId="77777777" w:rsidR="001B27F2" w:rsidRPr="001C7203" w:rsidRDefault="001B27F2" w:rsidP="001B27F2">
      <w:pPr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</w:pPr>
      <w:r w:rsidRPr="001C7203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        </w:t>
      </w:r>
      <w:r w:rsidRPr="001C720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Учасник, що зайняв друге місце після переможця</w:t>
      </w:r>
      <w:r w:rsidRPr="001C7203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аукціону очікує на завершення приватизації. У разі дискваліфікації переможця буде визначений як другий переможець та сформується новий проект протоколу.</w:t>
      </w:r>
    </w:p>
    <w:p w14:paraId="4C7CC586" w14:textId="77777777" w:rsidR="001B27F2" w:rsidRPr="001C7203" w:rsidRDefault="001B27F2" w:rsidP="001B27F2">
      <w:pPr>
        <w:jc w:val="center"/>
        <w:rPr>
          <w:rFonts w:ascii="Times New Roman" w:eastAsia="Times New Roman" w:hAnsi="Times New Roman" w:cs="Times New Roman"/>
          <w:b/>
          <w:i/>
          <w:iCs/>
          <w:color w:val="2A2928"/>
          <w:sz w:val="24"/>
          <w:szCs w:val="24"/>
          <w:lang w:val="uk-UA" w:eastAsia="ru-RU"/>
        </w:rPr>
      </w:pPr>
      <w:r w:rsidRPr="001C7203">
        <w:rPr>
          <w:rFonts w:ascii="Times New Roman" w:eastAsia="Times New Roman" w:hAnsi="Times New Roman" w:cs="Times New Roman"/>
          <w:b/>
          <w:i/>
          <w:iCs/>
          <w:color w:val="2A2928"/>
          <w:sz w:val="24"/>
          <w:szCs w:val="24"/>
          <w:lang w:val="uk-UA" w:eastAsia="ru-RU"/>
        </w:rPr>
        <w:t>Відмовитись від очікування та забрати гарантійний внесок буде неможливо.</w:t>
      </w:r>
    </w:p>
    <w:p w14:paraId="625C3CCC" w14:textId="77777777" w:rsidR="00F96B42" w:rsidRPr="00B62505" w:rsidRDefault="00F96B42" w:rsidP="00F96B42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</w:p>
    <w:p w14:paraId="710AC003" w14:textId="77777777" w:rsidR="00B62505" w:rsidRPr="006F092C" w:rsidRDefault="00B62505" w:rsidP="00B62505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</w:pPr>
    </w:p>
    <w:p w14:paraId="02504484" w14:textId="0EB8A7BB" w:rsidR="006A42C4" w:rsidRPr="006F092C" w:rsidRDefault="006A42C4">
      <w:pPr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</w:pPr>
      <w:r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          </w:t>
      </w:r>
      <w:r w:rsidR="00A70B36" w:rsidRPr="006F092C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Якщо учасник буде дискваліфікований</w:t>
      </w:r>
      <w:r w:rsidR="00A70B36"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через невідповідність вимогам, не</w:t>
      </w:r>
      <w:r w:rsidR="00BA7682"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</w:t>
      </w:r>
      <w:r w:rsidR="00A70B36"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підписання протоколу/договору або несплати за лот - </w:t>
      </w:r>
      <w:r w:rsidR="00A70B36" w:rsidRPr="006F092C">
        <w:rPr>
          <w:rFonts w:ascii="Times New Roman" w:eastAsia="Times New Roman" w:hAnsi="Times New Roman" w:cs="Times New Roman"/>
          <w:b/>
          <w:color w:val="2A2928"/>
          <w:sz w:val="24"/>
          <w:szCs w:val="24"/>
          <w:u w:val="single"/>
          <w:lang w:val="uk-UA" w:eastAsia="ru-RU"/>
        </w:rPr>
        <w:t>вся сума гарантійного внеску буде перерахована органу приватизації.</w:t>
      </w:r>
      <w:r w:rsidR="00A70B36"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 xml:space="preserve"> </w:t>
      </w:r>
      <w:r w:rsidRPr="006F092C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uk-UA" w:eastAsia="ru-RU"/>
        </w:rPr>
        <w:t>(ст.14 пункт 9 Закону України «Про приватизацію державного і комунального майна»</w:t>
      </w:r>
    </w:p>
    <w:p w14:paraId="0E6EDB68" w14:textId="77777777" w:rsidR="006F092C" w:rsidRDefault="006F092C">
      <w:pPr>
        <w:rPr>
          <w:rFonts w:ascii="Times New Roman" w:eastAsia="Times New Roman" w:hAnsi="Times New Roman" w:cs="Times New Roman"/>
          <w:b/>
          <w:color w:val="2A2928"/>
          <w:lang w:val="uk-UA" w:eastAsia="ru-RU"/>
        </w:rPr>
      </w:pPr>
    </w:p>
    <w:p w14:paraId="3B9B2EBD" w14:textId="77777777" w:rsidR="006F092C" w:rsidRPr="006F092C" w:rsidRDefault="006F092C" w:rsidP="006F092C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</w:p>
    <w:p w14:paraId="227018BF" w14:textId="7EFF14A4" w:rsidR="006F092C" w:rsidRPr="001C7203" w:rsidRDefault="006F092C" w:rsidP="001C7203">
      <w:pPr>
        <w:rPr>
          <w:rFonts w:ascii="Times New Roman" w:eastAsia="Times New Roman" w:hAnsi="Times New Roman" w:cs="Times New Roman"/>
          <w:bCs/>
          <w:color w:val="2A2928"/>
          <w:sz w:val="24"/>
          <w:szCs w:val="24"/>
          <w:lang w:val="ru-UA" w:eastAsia="ru-RU"/>
        </w:rPr>
      </w:pPr>
    </w:p>
    <w:sectPr w:rsidR="006F092C" w:rsidRPr="001C7203" w:rsidSect="00940D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013"/>
    <w:multiLevelType w:val="multilevel"/>
    <w:tmpl w:val="F4F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ECA"/>
    <w:multiLevelType w:val="hybridMultilevel"/>
    <w:tmpl w:val="F070A09E"/>
    <w:lvl w:ilvl="0" w:tplc="73B67F8C">
      <w:start w:val="1"/>
      <w:numFmt w:val="decimal"/>
      <w:lvlText w:val="%1)"/>
      <w:lvlJc w:val="left"/>
      <w:pPr>
        <w:ind w:left="3326" w:hanging="360"/>
      </w:pPr>
      <w:rPr>
        <w:rFonts w:eastAsia="Times New Roman" w:hint="default"/>
        <w:color w:val="2A2928"/>
      </w:rPr>
    </w:lvl>
    <w:lvl w:ilvl="1" w:tplc="4A68D57C">
      <w:start w:val="1"/>
      <w:numFmt w:val="decimal"/>
      <w:lvlText w:val="%2)"/>
      <w:lvlJc w:val="left"/>
      <w:pPr>
        <w:ind w:left="368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4766" w:hanging="180"/>
      </w:pPr>
    </w:lvl>
    <w:lvl w:ilvl="3" w:tplc="0419000F" w:tentative="1">
      <w:start w:val="1"/>
      <w:numFmt w:val="decimal"/>
      <w:lvlText w:val="%4."/>
      <w:lvlJc w:val="left"/>
      <w:pPr>
        <w:ind w:left="5486" w:hanging="360"/>
      </w:pPr>
    </w:lvl>
    <w:lvl w:ilvl="4" w:tplc="04190019" w:tentative="1">
      <w:start w:val="1"/>
      <w:numFmt w:val="lowerLetter"/>
      <w:lvlText w:val="%5."/>
      <w:lvlJc w:val="left"/>
      <w:pPr>
        <w:ind w:left="6206" w:hanging="360"/>
      </w:pPr>
    </w:lvl>
    <w:lvl w:ilvl="5" w:tplc="0419001B" w:tentative="1">
      <w:start w:val="1"/>
      <w:numFmt w:val="lowerRoman"/>
      <w:lvlText w:val="%6."/>
      <w:lvlJc w:val="right"/>
      <w:pPr>
        <w:ind w:left="6926" w:hanging="180"/>
      </w:pPr>
    </w:lvl>
    <w:lvl w:ilvl="6" w:tplc="0419000F" w:tentative="1">
      <w:start w:val="1"/>
      <w:numFmt w:val="decimal"/>
      <w:lvlText w:val="%7."/>
      <w:lvlJc w:val="left"/>
      <w:pPr>
        <w:ind w:left="7646" w:hanging="360"/>
      </w:pPr>
    </w:lvl>
    <w:lvl w:ilvl="7" w:tplc="04190019" w:tentative="1">
      <w:start w:val="1"/>
      <w:numFmt w:val="lowerLetter"/>
      <w:lvlText w:val="%8."/>
      <w:lvlJc w:val="left"/>
      <w:pPr>
        <w:ind w:left="8366" w:hanging="360"/>
      </w:pPr>
    </w:lvl>
    <w:lvl w:ilvl="8" w:tplc="0419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2" w15:restartNumberingAfterBreak="0">
    <w:nsid w:val="20DE24F4"/>
    <w:multiLevelType w:val="hybridMultilevel"/>
    <w:tmpl w:val="8FE01498"/>
    <w:lvl w:ilvl="0" w:tplc="4210DDAC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37B56A82"/>
    <w:multiLevelType w:val="hybridMultilevel"/>
    <w:tmpl w:val="FBBAAFAA"/>
    <w:lvl w:ilvl="0" w:tplc="AA2CF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BDE"/>
    <w:multiLevelType w:val="multilevel"/>
    <w:tmpl w:val="71240C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200D6"/>
    <w:multiLevelType w:val="hybridMultilevel"/>
    <w:tmpl w:val="88F81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60AD"/>
    <w:multiLevelType w:val="multilevel"/>
    <w:tmpl w:val="195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55FDB"/>
    <w:multiLevelType w:val="hybridMultilevel"/>
    <w:tmpl w:val="F23ED152"/>
    <w:lvl w:ilvl="0" w:tplc="200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F9063A"/>
    <w:multiLevelType w:val="hybridMultilevel"/>
    <w:tmpl w:val="0D3AE78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474465">
    <w:abstractNumId w:val="1"/>
  </w:num>
  <w:num w:numId="2" w16cid:durableId="1023703239">
    <w:abstractNumId w:val="3"/>
  </w:num>
  <w:num w:numId="3" w16cid:durableId="1051345795">
    <w:abstractNumId w:val="5"/>
  </w:num>
  <w:num w:numId="4" w16cid:durableId="515925784">
    <w:abstractNumId w:val="2"/>
  </w:num>
  <w:num w:numId="5" w16cid:durableId="985622651">
    <w:abstractNumId w:val="7"/>
  </w:num>
  <w:num w:numId="6" w16cid:durableId="108670516">
    <w:abstractNumId w:val="6"/>
  </w:num>
  <w:num w:numId="7" w16cid:durableId="1383168510">
    <w:abstractNumId w:val="4"/>
  </w:num>
  <w:num w:numId="8" w16cid:durableId="2076392921">
    <w:abstractNumId w:val="8"/>
  </w:num>
  <w:num w:numId="9" w16cid:durableId="15543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C7"/>
    <w:rsid w:val="00046354"/>
    <w:rsid w:val="001B27F2"/>
    <w:rsid w:val="001C7203"/>
    <w:rsid w:val="001F4626"/>
    <w:rsid w:val="003977F4"/>
    <w:rsid w:val="00467E95"/>
    <w:rsid w:val="00523D86"/>
    <w:rsid w:val="006A42C4"/>
    <w:rsid w:val="006D62DE"/>
    <w:rsid w:val="006F092C"/>
    <w:rsid w:val="0071461B"/>
    <w:rsid w:val="007A0D90"/>
    <w:rsid w:val="00826751"/>
    <w:rsid w:val="00840F9E"/>
    <w:rsid w:val="008544C8"/>
    <w:rsid w:val="008F0822"/>
    <w:rsid w:val="009075A7"/>
    <w:rsid w:val="009122B7"/>
    <w:rsid w:val="00922F80"/>
    <w:rsid w:val="00940D73"/>
    <w:rsid w:val="009E2C62"/>
    <w:rsid w:val="00A70B36"/>
    <w:rsid w:val="00B62505"/>
    <w:rsid w:val="00B83A63"/>
    <w:rsid w:val="00BA7682"/>
    <w:rsid w:val="00BC42A7"/>
    <w:rsid w:val="00BD27A2"/>
    <w:rsid w:val="00C1690C"/>
    <w:rsid w:val="00C67573"/>
    <w:rsid w:val="00CB6BA9"/>
    <w:rsid w:val="00D711AC"/>
    <w:rsid w:val="00D931E7"/>
    <w:rsid w:val="00D96217"/>
    <w:rsid w:val="00E820C7"/>
    <w:rsid w:val="00E82703"/>
    <w:rsid w:val="00F218A5"/>
    <w:rsid w:val="00F96B42"/>
    <w:rsid w:val="00FD42A4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82E5"/>
  <w15:docId w15:val="{20F3079B-AD0E-49EB-90EB-133F6C5D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C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62D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D62DE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9122B7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85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5" Type="http://schemas.openxmlformats.org/officeDocument/2006/relationships/hyperlink" Target="https://zakon.rada.gov.ua/laws/show/2269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2</cp:revision>
  <cp:lastPrinted>2021-08-20T13:12:00Z</cp:lastPrinted>
  <dcterms:created xsi:type="dcterms:W3CDTF">2024-08-05T12:17:00Z</dcterms:created>
  <dcterms:modified xsi:type="dcterms:W3CDTF">2024-08-05T12:17:00Z</dcterms:modified>
</cp:coreProperties>
</file>