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F205" w14:textId="7617525E" w:rsidR="00576643" w:rsidRPr="00A3469E" w:rsidRDefault="00576643" w:rsidP="00A3469E">
      <w:pPr>
        <w:ind w:left="-709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A3469E">
        <w:rPr>
          <w:rFonts w:ascii="Times New Roman" w:hAnsi="Times New Roman" w:cs="Times New Roman"/>
          <w:b/>
          <w:bCs/>
          <w:sz w:val="25"/>
          <w:szCs w:val="25"/>
          <w:lang w:val="uk-UA"/>
        </w:rPr>
        <w:t>ЯК ПРИЙНЯТИ УЧАСТЬ В АУКЦІОНАХ З КУПІВЛІ БУРШТИНУ ДЕРЖСХОВИЩА</w:t>
      </w:r>
    </w:p>
    <w:p w14:paraId="77D6DFA4" w14:textId="78BB151F" w:rsidR="00576643" w:rsidRPr="00576643" w:rsidRDefault="00A3469E" w:rsidP="00A3469E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rPr>
          <w:color w:val="333333"/>
        </w:rPr>
      </w:pPr>
      <w:r>
        <w:rPr>
          <w:rStyle w:val="a4"/>
          <w:color w:val="333333"/>
          <w:lang w:val="uk-UA"/>
        </w:rPr>
        <w:t xml:space="preserve">           </w:t>
      </w:r>
      <w:r w:rsidR="00576643" w:rsidRPr="00576643">
        <w:rPr>
          <w:rStyle w:val="a4"/>
          <w:color w:val="333333"/>
        </w:rPr>
        <w:t>Заявником (учасником аукціону та покупцем) може бути</w:t>
      </w:r>
      <w:r w:rsidR="00576643" w:rsidRPr="00576643">
        <w:rPr>
          <w:color w:val="333333"/>
        </w:rPr>
        <w:t xml:space="preserve"> фізична особа - підприємець або юридична особа, що на підставі пункту 9 статті 1 </w:t>
      </w:r>
      <w:r>
        <w:rPr>
          <w:color w:val="333333"/>
          <w:lang w:val="uk-UA"/>
        </w:rPr>
        <w:t>З</w:t>
      </w:r>
      <w:r w:rsidR="00576643" w:rsidRPr="00576643">
        <w:rPr>
          <w:color w:val="333333"/>
        </w:rPr>
        <w:t>акону України «</w:t>
      </w:r>
      <w:hyperlink r:id="rId5" w:anchor="n9" w:tgtFrame="_blank" w:history="1">
        <w:r w:rsidR="00576643" w:rsidRPr="00576643">
          <w:rPr>
            <w:rStyle w:val="a5"/>
          </w:rPr>
          <w:t>Про державне регулювання видобутку, виробництва і використання дорогоцінних металів і дорогоцінного каміння та контроль за операціями з ними</w:t>
        </w:r>
      </w:hyperlink>
      <w:r w:rsidR="00576643" w:rsidRPr="00576643">
        <w:rPr>
          <w:color w:val="333333"/>
        </w:rPr>
        <w:t>», суб’єкти господарювання, які здійснюють операції з дорогоцінними металами, дорогоцінним камінням, дорогоцінним камінням органогенного утворення, напівдорогоцінним камінням, підлягають  обов’язковій реєстрації в центральному органі виконавчої влади, що реалізує державну політику у сфері державного пробірного контролю.</w:t>
      </w:r>
      <w:r w:rsidR="00576643">
        <w:rPr>
          <w:color w:val="333333"/>
          <w:lang w:val="uk-UA"/>
        </w:rPr>
        <w:t xml:space="preserve"> </w:t>
      </w:r>
    </w:p>
    <w:p w14:paraId="17426C1E" w14:textId="77777777" w:rsidR="00576643" w:rsidRDefault="00576643" w:rsidP="00576643">
      <w:pPr>
        <w:jc w:val="both"/>
        <w:rPr>
          <w:sz w:val="24"/>
          <w:szCs w:val="24"/>
          <w:lang w:val="uk-UA"/>
        </w:rPr>
      </w:pPr>
    </w:p>
    <w:p w14:paraId="764AE43F" w14:textId="32349059" w:rsidR="00576643" w:rsidRDefault="00576643" w:rsidP="00576643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B6F37">
        <w:rPr>
          <w:rFonts w:ascii="Times New Roman" w:hAnsi="Times New Roman" w:cs="Times New Roman"/>
          <w:b/>
          <w:bCs/>
          <w:sz w:val="27"/>
          <w:szCs w:val="27"/>
          <w:lang w:val="uk-UA"/>
        </w:rPr>
        <w:t>Підготуйте пакет підтверджуючих документів</w:t>
      </w:r>
    </w:p>
    <w:p w14:paraId="1D2A4667" w14:textId="77777777" w:rsidR="009B6F37" w:rsidRPr="009B6F37" w:rsidRDefault="009B6F37" w:rsidP="00576643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14:paraId="0B4D1FBF" w14:textId="621F646D" w:rsidR="00576643" w:rsidRPr="009B6F37" w:rsidRDefault="00576643" w:rsidP="00576643">
      <w:pPr>
        <w:pStyle w:val="a6"/>
        <w:spacing w:after="0" w:line="276" w:lineRule="auto"/>
        <w:ind w:left="11"/>
        <w:jc w:val="center"/>
        <w:rPr>
          <w:rFonts w:ascii="Times New Roman" w:hAnsi="Times New Roman" w:cs="Times New Roman"/>
          <w:b/>
          <w:bCs/>
          <w:lang w:val="uk-UA"/>
        </w:rPr>
      </w:pPr>
      <w:r w:rsidRPr="009B6F37">
        <w:rPr>
          <w:rFonts w:ascii="Times New Roman" w:hAnsi="Times New Roman" w:cs="Times New Roman"/>
          <w:b/>
          <w:bCs/>
          <w:u w:val="single"/>
          <w:lang w:val="uk-UA"/>
        </w:rPr>
        <w:t>Пакет документів необхідно підписати кваліфікованим електронним підписом</w:t>
      </w:r>
      <w:r w:rsidRPr="009B6F37">
        <w:rPr>
          <w:rFonts w:ascii="Times New Roman" w:hAnsi="Times New Roman" w:cs="Times New Roman"/>
          <w:b/>
          <w:bCs/>
          <w:lang w:val="uk-UA"/>
        </w:rPr>
        <w:t>!</w:t>
      </w:r>
    </w:p>
    <w:p w14:paraId="4E59B270" w14:textId="77777777" w:rsidR="00576643" w:rsidRPr="00576643" w:rsidRDefault="00576643" w:rsidP="00576643">
      <w:pPr>
        <w:pStyle w:val="a6"/>
        <w:spacing w:after="0" w:line="276" w:lineRule="auto"/>
        <w:ind w:left="11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BC1186F" w14:textId="5E31B251" w:rsidR="00576643" w:rsidRDefault="00576643" w:rsidP="00576643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64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Для юридичної особи:</w:t>
      </w:r>
      <w:bookmarkStart w:id="0" w:name="_GoBack"/>
      <w:bookmarkEnd w:id="0"/>
      <w:r w:rsidRPr="00576643">
        <w:rPr>
          <w:rFonts w:ascii="Times New Roman" w:hAnsi="Times New Roman" w:cs="Times New Roman"/>
          <w:sz w:val="24"/>
          <w:szCs w:val="24"/>
        </w:rPr>
        <w:br/>
      </w:r>
      <w:r w:rsidRPr="00576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Заявка на участь в електронному аукціоні. Шаблон </w:t>
      </w:r>
      <w:r w:rsidRPr="005766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 розділі «Документи»</w:t>
      </w:r>
      <w:r w:rsidRPr="005766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57664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2. Витяг з Єдиного державного реєстру юридичних осіб, фізичних осіб-підприємців та громадських формувань (документ надається не обов’язково);</w:t>
      </w:r>
      <w:r w:rsidRPr="0057664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3. Документ, що підтверджує сплату гарантійного внеску;</w:t>
      </w:r>
      <w:r w:rsidRPr="0057664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 Довідка про реєстрацію в Реєстрі суб’єктів господарювання, які здійснюють операції з дорогоцінними металами і дорогоцінним камінням.</w:t>
      </w:r>
    </w:p>
    <w:p w14:paraId="727EB4AB" w14:textId="77777777" w:rsidR="00576643" w:rsidRPr="00576643" w:rsidRDefault="00576643" w:rsidP="00576643">
      <w:pPr>
        <w:pStyle w:val="a6"/>
        <w:ind w:left="1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B355E2" w14:textId="3A8BC9DE" w:rsidR="00576643" w:rsidRDefault="00576643" w:rsidP="00576643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643">
        <w:rPr>
          <w:rFonts w:ascii="Times New Roman" w:hAnsi="Times New Roman" w:cs="Times New Roman"/>
          <w:b/>
          <w:bCs/>
          <w:sz w:val="24"/>
          <w:szCs w:val="24"/>
        </w:rPr>
        <w:t>Для фізичної особи-підприємця:</w:t>
      </w:r>
      <w:r w:rsidRPr="0057664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1. Заявка на участь в електронному аукціоні. Шаблон </w:t>
      </w:r>
      <w:r w:rsidRPr="005766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 розділі «Документи»</w:t>
      </w:r>
      <w:r w:rsidRPr="005766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57664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2. Витяг з Єдиного державного реєстру юридичних осіб, фізичних осіб-підприємців та громадських формувань (документ надається не обов’язково);</w:t>
      </w:r>
      <w:r w:rsidRPr="0057664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3. Документ, що підтверджує сплату гарантійного внеску;</w:t>
      </w:r>
      <w:r w:rsidRPr="0057664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 Довідка про реєстрацію в Реєстрі суб’єктів господарювання, які здійснюють операції з дорогоцінними металами і дорогоцінним камінням.  </w:t>
      </w:r>
    </w:p>
    <w:p w14:paraId="6CA6255F" w14:textId="77777777" w:rsidR="00576643" w:rsidRDefault="00576643" w:rsidP="0057664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5E40FE" w14:textId="77777777" w:rsidR="00576643" w:rsidRDefault="00576643" w:rsidP="0057664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8018B7" w14:textId="77777777" w:rsidR="00576643" w:rsidRPr="00576643" w:rsidRDefault="00576643" w:rsidP="009B6F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UA"/>
          <w14:ligatures w14:val="none"/>
        </w:rPr>
        <w:t>Переможець аукціону зобов’язаний:</w:t>
      </w:r>
    </w:p>
    <w:p w14:paraId="0F40E094" w14:textId="77777777" w:rsidR="00576643" w:rsidRPr="00576643" w:rsidRDefault="00576643" w:rsidP="00576643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підписати протокол за результатами аукціону та надати його оператору майданчика протягом 4 робочих днів з дня, що настає за днем його формування;</w:t>
      </w:r>
    </w:p>
    <w:p w14:paraId="46F434CE" w14:textId="3CDFD3DA" w:rsidR="00576643" w:rsidRPr="00576643" w:rsidRDefault="00576643" w:rsidP="00576643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сплатити суму винагороди</w:t>
      </w:r>
      <w:r w:rsidR="007B168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  <w:t xml:space="preserve"> майданчика </w:t>
      </w:r>
      <w:r w:rsidR="007B1683"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- 4% від фінальної ціни за результатом аукціону</w:t>
      </w: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 xml:space="preserve"> до моменту підписання договору; </w:t>
      </w:r>
    </w:p>
    <w:p w14:paraId="219A8EAA" w14:textId="77777777" w:rsidR="00576643" w:rsidRPr="00576643" w:rsidRDefault="00576643" w:rsidP="00576643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укласти договір з організатором протягом 5 робочих днів з дня, що настає за днем формування підписання та публікації протоколу торгів;</w:t>
      </w:r>
    </w:p>
    <w:p w14:paraId="415FE2B4" w14:textId="77777777" w:rsidR="00576643" w:rsidRPr="00576643" w:rsidRDefault="00576643" w:rsidP="00576643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здійснити оплату за лот (ціна за результатом аукціону за вирахуванням суми гарантійного внеску) протягом 5 робочих днів з моменту підписання договору з Держсховище.</w:t>
      </w:r>
    </w:p>
    <w:p w14:paraId="1688F028" w14:textId="77777777" w:rsidR="00576643" w:rsidRDefault="00576643" w:rsidP="00576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</w:p>
    <w:p w14:paraId="7BD8DEBE" w14:textId="77777777" w:rsidR="009B6F37" w:rsidRDefault="009B6F37" w:rsidP="00576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</w:p>
    <w:p w14:paraId="1A8E19BC" w14:textId="77777777" w:rsidR="009B6F37" w:rsidRPr="00576643" w:rsidRDefault="009B6F37" w:rsidP="00576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</w:p>
    <w:p w14:paraId="1E71DD10" w14:textId="77777777" w:rsidR="00576643" w:rsidRPr="00576643" w:rsidRDefault="00576643" w:rsidP="009B6F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UA"/>
          <w14:ligatures w14:val="none"/>
        </w:rPr>
        <w:lastRenderedPageBreak/>
        <w:t>Підписання протоколу та підтвердження відповідності</w:t>
      </w:r>
    </w:p>
    <w:p w14:paraId="113A80F0" w14:textId="77777777" w:rsidR="00576643" w:rsidRPr="00576643" w:rsidRDefault="00576643" w:rsidP="00576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Протокол підписується переможцем, майданчиком та організатором протягом 4 робочих днів з дня наступного за днем його формування та публікується організатором в системі. </w:t>
      </w:r>
    </w:p>
    <w:p w14:paraId="0C712DAA" w14:textId="77777777" w:rsidR="00576643" w:rsidRPr="00576643" w:rsidRDefault="00576643" w:rsidP="00576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Протокол може бути підписаний за допомогою кваліфікованого електронного підпису.</w:t>
      </w:r>
    </w:p>
    <w:p w14:paraId="6CF18841" w14:textId="77777777" w:rsidR="00576643" w:rsidRPr="00576643" w:rsidRDefault="00576643" w:rsidP="00576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</w:p>
    <w:p w14:paraId="090519FB" w14:textId="77777777" w:rsidR="00576643" w:rsidRPr="00576643" w:rsidRDefault="00576643" w:rsidP="009B6F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UA"/>
          <w14:ligatures w14:val="none"/>
        </w:rPr>
        <w:t>Дискваліфікація переможця</w:t>
      </w:r>
    </w:p>
    <w:p w14:paraId="23C2691C" w14:textId="566E0DCD" w:rsidR="00576643" w:rsidRPr="00576643" w:rsidRDefault="00576643" w:rsidP="00576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UA"/>
          <w14:ligatures w14:val="none"/>
        </w:rPr>
        <w:t>Переможець позбавляється права на отримання придбаного лота</w:t>
      </w: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 (сума гарантійного внеску не повертається) у разі:</w:t>
      </w:r>
    </w:p>
    <w:p w14:paraId="7447101D" w14:textId="77777777" w:rsidR="00576643" w:rsidRPr="00576643" w:rsidRDefault="00576643" w:rsidP="00576643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невнесення в установлений строк належної до сплати різниці між ціною реалізації лота та гарантійним внеском та/або винагороди оператору;</w:t>
      </w:r>
    </w:p>
    <w:p w14:paraId="65422A89" w14:textId="77777777" w:rsidR="00576643" w:rsidRPr="00576643" w:rsidRDefault="00576643" w:rsidP="00576643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переможець відмовився від підписання протоколу або договору купівлі-продажу бурштину, чи не підписав їх в установлений строк;</w:t>
      </w:r>
    </w:p>
    <w:p w14:paraId="3666A94E" w14:textId="77777777" w:rsidR="00576643" w:rsidRPr="00576643" w:rsidRDefault="00576643" w:rsidP="00576643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надходження інформації від правоохоронних органів та суб’єктів фінансового моніторингу про те, що переможець аукціону здійснює фінансування тероризму в Україні.</w:t>
      </w:r>
    </w:p>
    <w:p w14:paraId="1B79DF84" w14:textId="77777777" w:rsidR="00576643" w:rsidRPr="00576643" w:rsidRDefault="00576643" w:rsidP="00576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У разі дискваліфікації переможця, наступним переможцем визначається учасник з другою пропозицією, за умови що він не забрав суму гарантійного внеску. Якщо такий учасник забрав суму гарантійного внеску - аукціон визнається таким, що не відбувся.</w:t>
      </w:r>
    </w:p>
    <w:p w14:paraId="2D809E0D" w14:textId="77777777" w:rsidR="00576643" w:rsidRPr="00576643" w:rsidRDefault="00576643" w:rsidP="00576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У разі дискваліфікації - вся сума гарантійного внеску перераховується та/або залишається на рахунку організатора. </w:t>
      </w:r>
    </w:p>
    <w:p w14:paraId="3A3C1D0F" w14:textId="77777777" w:rsidR="00576643" w:rsidRPr="00576643" w:rsidRDefault="00576643" w:rsidP="00576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</w:p>
    <w:p w14:paraId="2F33951A" w14:textId="77777777" w:rsidR="00576643" w:rsidRPr="00576643" w:rsidRDefault="00576643" w:rsidP="009B6F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UA"/>
          <w14:ligatures w14:val="none"/>
        </w:rPr>
        <w:t>Підписання договору та розрахунки</w:t>
      </w:r>
    </w:p>
    <w:p w14:paraId="68EBD950" w14:textId="6926900D" w:rsidR="00576643" w:rsidRPr="00576643" w:rsidRDefault="00576643" w:rsidP="00576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До моменту підписання договору переможець сплачує на рахунок електронного майданчика винагороду - 4% від фінальної ціни за результатом аукціону. У разі несплати - учасник дискваліфікується організатором.</w:t>
      </w:r>
    </w:p>
    <w:p w14:paraId="3AFCCE38" w14:textId="77777777" w:rsidR="00576643" w:rsidRPr="00576643" w:rsidRDefault="00576643" w:rsidP="00576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Договір укладається протягом 5 робочих днів з дня наступного за днем публікації протоколу аукціону.</w:t>
      </w:r>
    </w:p>
    <w:p w14:paraId="0F80135D" w14:textId="77777777" w:rsidR="00576643" w:rsidRPr="00576643" w:rsidRDefault="00576643" w:rsidP="00576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Сплата за лот на рахунок Держсховища (різниця між ціною реалізації лота та гарантійним внеском) - 5 робочих днів з дня укладення договору купівлі-продажу бурштину.</w:t>
      </w:r>
    </w:p>
    <w:p w14:paraId="3F73822B" w14:textId="77777777" w:rsidR="00576643" w:rsidRPr="00576643" w:rsidRDefault="00576643" w:rsidP="00576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Відпуск придбаного лота здійснюється протягом 15 робочих днів відповідно до умов договору купівлі-продажу бурштину за результатами аукціону у приміщенні Держсховища переможцю або його представнику, уповноваженому на отримання придбаного лота, або шляхом надсилання через місцевий підрозділ Державного підприємства спеціального зв’язку за рахунок переможця.</w:t>
      </w:r>
    </w:p>
    <w:p w14:paraId="4D558BFA" w14:textId="77777777" w:rsidR="00576643" w:rsidRPr="00576643" w:rsidRDefault="00576643" w:rsidP="00576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Гарантійний внесок, сплачений переможцем, перераховується оператором на рахунок Держсховища протягом 5 робочих днів після опублікування протоколу в рахунок сплати за лот.</w:t>
      </w:r>
    </w:p>
    <w:p w14:paraId="65E7E649" w14:textId="77777777" w:rsidR="00576643" w:rsidRPr="00576643" w:rsidRDefault="00576643" w:rsidP="00576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t>Іншим учасникам внесена сума гарантійного внеску повертається оператором протягом 5 робочих днів після завершення аукціону, крім учасника з наступною за величиною ціновою пропозицією після переможця. Такому учаснику гарантійний внесок повертається протягом п’яти робочих днів з дня отримання переможцем придбаного лота.</w:t>
      </w:r>
    </w:p>
    <w:p w14:paraId="0C7A7103" w14:textId="77777777" w:rsidR="00576643" w:rsidRPr="00576643" w:rsidRDefault="00576643" w:rsidP="0057664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576643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lastRenderedPageBreak/>
        <w:t>Якщо аукціон не відбувся або лот знято з продажу, гарантійний внесок повертається учасникам протягом 5 робочих днів з наступного дня після визнання аукціону таким, що не відбувся, або зняття лота з продажу (крім випадків дискваліфікації, коли сума гарантійного внеску перераховується організатору).</w:t>
      </w:r>
    </w:p>
    <w:p w14:paraId="127878A0" w14:textId="77777777" w:rsidR="00576643" w:rsidRPr="00576643" w:rsidRDefault="00576643" w:rsidP="00576643">
      <w:pPr>
        <w:pStyle w:val="a6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51368A" w14:textId="528A25A9" w:rsidR="00576643" w:rsidRPr="00576643" w:rsidRDefault="00576643" w:rsidP="00576643">
      <w:pPr>
        <w:pStyle w:val="a6"/>
        <w:spacing w:line="276" w:lineRule="auto"/>
        <w:ind w:left="11"/>
        <w:rPr>
          <w:b/>
          <w:bCs/>
          <w:sz w:val="24"/>
          <w:szCs w:val="24"/>
          <w:lang w:val="uk-UA"/>
        </w:rPr>
      </w:pPr>
    </w:p>
    <w:sectPr w:rsidR="00576643" w:rsidRPr="00576643" w:rsidSect="00A346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0F52"/>
    <w:multiLevelType w:val="multilevel"/>
    <w:tmpl w:val="BE58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E13FB"/>
    <w:multiLevelType w:val="hybridMultilevel"/>
    <w:tmpl w:val="63785D46"/>
    <w:lvl w:ilvl="0" w:tplc="200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672D75A8"/>
    <w:multiLevelType w:val="multilevel"/>
    <w:tmpl w:val="056A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937AD"/>
    <w:multiLevelType w:val="hybridMultilevel"/>
    <w:tmpl w:val="E59EA16E"/>
    <w:lvl w:ilvl="0" w:tplc="7D94F92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40" w:hanging="360"/>
      </w:pPr>
    </w:lvl>
    <w:lvl w:ilvl="2" w:tplc="2000001B" w:tentative="1">
      <w:start w:val="1"/>
      <w:numFmt w:val="lowerRoman"/>
      <w:lvlText w:val="%3."/>
      <w:lvlJc w:val="right"/>
      <w:pPr>
        <w:ind w:left="2460" w:hanging="180"/>
      </w:pPr>
    </w:lvl>
    <w:lvl w:ilvl="3" w:tplc="2000000F" w:tentative="1">
      <w:start w:val="1"/>
      <w:numFmt w:val="decimal"/>
      <w:lvlText w:val="%4."/>
      <w:lvlJc w:val="left"/>
      <w:pPr>
        <w:ind w:left="3180" w:hanging="360"/>
      </w:pPr>
    </w:lvl>
    <w:lvl w:ilvl="4" w:tplc="20000019" w:tentative="1">
      <w:start w:val="1"/>
      <w:numFmt w:val="lowerLetter"/>
      <w:lvlText w:val="%5."/>
      <w:lvlJc w:val="left"/>
      <w:pPr>
        <w:ind w:left="3900" w:hanging="360"/>
      </w:pPr>
    </w:lvl>
    <w:lvl w:ilvl="5" w:tplc="2000001B" w:tentative="1">
      <w:start w:val="1"/>
      <w:numFmt w:val="lowerRoman"/>
      <w:lvlText w:val="%6."/>
      <w:lvlJc w:val="right"/>
      <w:pPr>
        <w:ind w:left="4620" w:hanging="180"/>
      </w:pPr>
    </w:lvl>
    <w:lvl w:ilvl="6" w:tplc="2000000F" w:tentative="1">
      <w:start w:val="1"/>
      <w:numFmt w:val="decimal"/>
      <w:lvlText w:val="%7."/>
      <w:lvlJc w:val="left"/>
      <w:pPr>
        <w:ind w:left="5340" w:hanging="360"/>
      </w:pPr>
    </w:lvl>
    <w:lvl w:ilvl="7" w:tplc="20000019" w:tentative="1">
      <w:start w:val="1"/>
      <w:numFmt w:val="lowerLetter"/>
      <w:lvlText w:val="%8."/>
      <w:lvlJc w:val="left"/>
      <w:pPr>
        <w:ind w:left="6060" w:hanging="360"/>
      </w:pPr>
    </w:lvl>
    <w:lvl w:ilvl="8" w:tplc="2000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43"/>
    <w:rsid w:val="00576643"/>
    <w:rsid w:val="007B1683"/>
    <w:rsid w:val="009B6F37"/>
    <w:rsid w:val="00A3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96C6"/>
  <w15:chartTrackingRefBased/>
  <w15:docId w15:val="{3EB9FCE5-342C-41C4-8B32-2682D742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4">
    <w:name w:val="Strong"/>
    <w:basedOn w:val="a0"/>
    <w:uiPriority w:val="22"/>
    <w:qFormat/>
    <w:rsid w:val="00576643"/>
    <w:rPr>
      <w:b/>
      <w:bCs/>
    </w:rPr>
  </w:style>
  <w:style w:type="character" w:styleId="a5">
    <w:name w:val="Hyperlink"/>
    <w:basedOn w:val="a0"/>
    <w:uiPriority w:val="99"/>
    <w:semiHidden/>
    <w:unhideWhenUsed/>
    <w:rsid w:val="005766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664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34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637/97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superstart</cp:lastModifiedBy>
  <cp:revision>2</cp:revision>
  <dcterms:created xsi:type="dcterms:W3CDTF">2024-01-12T09:36:00Z</dcterms:created>
  <dcterms:modified xsi:type="dcterms:W3CDTF">2024-01-12T09:36:00Z</dcterms:modified>
</cp:coreProperties>
</file>